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348"/>
        <w:gridCol w:w="5508"/>
      </w:tblGrid>
      <w:tr w:rsidR="000B4A13" w:rsidTr="000B4A13">
        <w:trPr>
          <w:tblCellSpacing w:w="0" w:type="dxa"/>
        </w:trPr>
        <w:tc>
          <w:tcPr>
            <w:tcW w:w="334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BỘ KẾ HOẠCH VÀ ĐẦU TƯ</w:t>
            </w:r>
            <w:r>
              <w:rPr>
                <w:rFonts w:ascii="Arial" w:hAnsi="Arial" w:cs="Arial"/>
                <w:color w:val="000000"/>
                <w:sz w:val="18"/>
                <w:szCs w:val="18"/>
              </w:rPr>
              <w:br/>
            </w:r>
            <w:r>
              <w:rPr>
                <w:rFonts w:ascii="Arial" w:hAnsi="Arial" w:cs="Arial"/>
                <w:b/>
                <w:bCs/>
                <w:color w:val="000000"/>
                <w:sz w:val="20"/>
                <w:szCs w:val="20"/>
                <w:lang w:val="vi-VN"/>
              </w:rPr>
              <w:t>-------</w:t>
            </w:r>
          </w:p>
        </w:tc>
        <w:tc>
          <w:tcPr>
            <w:tcW w:w="550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 </w:t>
            </w:r>
            <w:r>
              <w:rPr>
                <w:rFonts w:ascii="Arial" w:hAnsi="Arial" w:cs="Arial"/>
                <w:b/>
                <w:bCs/>
                <w:color w:val="000000"/>
                <w:sz w:val="20"/>
                <w:szCs w:val="20"/>
                <w:lang w:val="vi-VN"/>
              </w:rPr>
              <w:br/>
              <w:t>---------------</w:t>
            </w:r>
          </w:p>
        </w:tc>
      </w:tr>
      <w:tr w:rsidR="000B4A13" w:rsidTr="000B4A13">
        <w:trPr>
          <w:tblCellSpacing w:w="0" w:type="dxa"/>
        </w:trPr>
        <w:tc>
          <w:tcPr>
            <w:tcW w:w="334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10/2019/TT-BKHĐT</w:t>
            </w:r>
          </w:p>
        </w:tc>
        <w:tc>
          <w:tcPr>
            <w:tcW w:w="550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B4A13" w:rsidRDefault="000B4A1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w:t>
            </w:r>
            <w:r>
              <w:rPr>
                <w:rFonts w:ascii="Arial" w:hAnsi="Arial" w:cs="Arial"/>
                <w:i/>
                <w:iCs/>
                <w:color w:val="000000"/>
                <w:sz w:val="20"/>
                <w:szCs w:val="20"/>
                <w:lang w:val="vi-VN"/>
              </w:rPr>
              <w:t>, ngày </w:t>
            </w:r>
            <w:r>
              <w:rPr>
                <w:rFonts w:ascii="Arial" w:hAnsi="Arial" w:cs="Arial"/>
                <w:i/>
                <w:iCs/>
                <w:color w:val="000000"/>
                <w:sz w:val="20"/>
                <w:szCs w:val="20"/>
              </w:rPr>
              <w:t>30</w:t>
            </w:r>
            <w:r>
              <w:rPr>
                <w:rFonts w:ascii="Arial" w:hAnsi="Arial" w:cs="Arial"/>
                <w:i/>
                <w:iCs/>
                <w:color w:val="000000"/>
                <w:sz w:val="20"/>
                <w:szCs w:val="20"/>
                <w:lang w:val="vi-VN"/>
              </w:rPr>
              <w:t> tháng </w:t>
            </w:r>
            <w:r>
              <w:rPr>
                <w:rFonts w:ascii="Arial" w:hAnsi="Arial" w:cs="Arial"/>
                <w:i/>
                <w:iCs/>
                <w:color w:val="000000"/>
                <w:sz w:val="20"/>
                <w:szCs w:val="20"/>
              </w:rPr>
              <w:t>7</w:t>
            </w:r>
            <w:r>
              <w:rPr>
                <w:rFonts w:ascii="Arial" w:hAnsi="Arial" w:cs="Arial"/>
                <w:i/>
                <w:iCs/>
                <w:color w:val="000000"/>
                <w:sz w:val="20"/>
                <w:szCs w:val="20"/>
                <w:lang w:val="vi-VN"/>
              </w:rPr>
              <w:t> năm </w:t>
            </w:r>
            <w:r>
              <w:rPr>
                <w:rFonts w:ascii="Arial" w:hAnsi="Arial" w:cs="Arial"/>
                <w:i/>
                <w:iCs/>
                <w:color w:val="000000"/>
                <w:sz w:val="20"/>
                <w:szCs w:val="20"/>
              </w:rPr>
              <w:t>2019</w:t>
            </w:r>
          </w:p>
        </w:tc>
        <w:bookmarkStart w:id="0" w:name="_GoBack"/>
        <w:bookmarkEnd w:id="0"/>
      </w:tr>
    </w:tbl>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Thông tư</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Quy định bộ chỉ tiêu thống kê phát triển giới Quốc gia</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Căn cứ Luật Thống kê s</w:t>
      </w:r>
      <w:r>
        <w:rPr>
          <w:rFonts w:ascii="Arial" w:hAnsi="Arial" w:cs="Arial"/>
          <w:i/>
          <w:iCs/>
          <w:color w:val="000000"/>
          <w:sz w:val="20"/>
          <w:szCs w:val="20"/>
        </w:rPr>
        <w:t>ố</w:t>
      </w:r>
      <w:r>
        <w:rPr>
          <w:rFonts w:ascii="Arial" w:hAnsi="Arial" w:cs="Arial"/>
          <w:i/>
          <w:iCs/>
          <w:color w:val="000000"/>
          <w:sz w:val="20"/>
          <w:szCs w:val="20"/>
          <w:lang w:val="vi-VN"/>
        </w:rPr>
        <w:t> 89/2015/QH13 ngày 23 th</w:t>
      </w:r>
      <w:r>
        <w:rPr>
          <w:rFonts w:ascii="Arial" w:hAnsi="Arial" w:cs="Arial"/>
          <w:i/>
          <w:iCs/>
          <w:color w:val="000000"/>
          <w:sz w:val="20"/>
          <w:szCs w:val="20"/>
        </w:rPr>
        <w:t>á</w:t>
      </w:r>
      <w:r>
        <w:rPr>
          <w:rFonts w:ascii="Arial" w:hAnsi="Arial" w:cs="Arial"/>
          <w:i/>
          <w:iCs/>
          <w:color w:val="000000"/>
          <w:sz w:val="20"/>
          <w:szCs w:val="20"/>
          <w:lang w:val="vi-VN"/>
        </w:rPr>
        <w:t>ng 11 năm 2015;</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Căn cứ Luật Bình đ</w:t>
      </w:r>
      <w:r>
        <w:rPr>
          <w:rFonts w:ascii="Arial" w:hAnsi="Arial" w:cs="Arial"/>
          <w:i/>
          <w:iCs/>
          <w:color w:val="000000"/>
          <w:sz w:val="20"/>
          <w:szCs w:val="20"/>
        </w:rPr>
        <w:t>ẳ</w:t>
      </w:r>
      <w:r>
        <w:rPr>
          <w:rFonts w:ascii="Arial" w:hAnsi="Arial" w:cs="Arial"/>
          <w:i/>
          <w:iCs/>
          <w:color w:val="000000"/>
          <w:sz w:val="20"/>
          <w:szCs w:val="20"/>
          <w:lang w:val="vi-VN"/>
        </w:rPr>
        <w:t>ng giới số 73/2006/QH</w:t>
      </w:r>
      <w:r>
        <w:rPr>
          <w:rFonts w:ascii="Arial" w:hAnsi="Arial" w:cs="Arial"/>
          <w:i/>
          <w:iCs/>
          <w:color w:val="000000"/>
          <w:sz w:val="20"/>
          <w:szCs w:val="20"/>
        </w:rPr>
        <w:t>11</w:t>
      </w:r>
      <w:r>
        <w:rPr>
          <w:rFonts w:ascii="Arial" w:hAnsi="Arial" w:cs="Arial"/>
          <w:i/>
          <w:iCs/>
          <w:color w:val="000000"/>
          <w:sz w:val="20"/>
          <w:szCs w:val="20"/>
          <w:lang w:val="vi-VN"/>
        </w:rPr>
        <w:t> ngày 29 tháng 11 năm 2006;</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Căn cứ Nghị định</w:t>
      </w:r>
      <w:r>
        <w:rPr>
          <w:rFonts w:ascii="Arial" w:hAnsi="Arial" w:cs="Arial"/>
          <w:i/>
          <w:iCs/>
          <w:color w:val="000000"/>
          <w:sz w:val="20"/>
          <w:szCs w:val="20"/>
        </w:rPr>
        <w:t> số</w:t>
      </w:r>
      <w:r>
        <w:rPr>
          <w:rFonts w:ascii="Arial" w:hAnsi="Arial" w:cs="Arial"/>
          <w:i/>
          <w:iCs/>
          <w:color w:val="000000"/>
          <w:sz w:val="20"/>
          <w:szCs w:val="20"/>
          <w:lang w:val="vi-VN"/>
        </w:rPr>
        <w:t> </w:t>
      </w:r>
      <w:r w:rsidR="00CD261D">
        <w:rPr>
          <w:rFonts w:ascii="Arial" w:hAnsi="Arial" w:cs="Arial"/>
          <w:i/>
          <w:iCs/>
          <w:color w:val="000000"/>
          <w:sz w:val="20"/>
          <w:szCs w:val="20"/>
          <w:lang w:val="vi-VN"/>
        </w:rPr>
        <w:t>94/2016/NĐ-</w:t>
      </w:r>
      <w:r w:rsidR="00CD261D">
        <w:rPr>
          <w:rFonts w:ascii="Arial" w:hAnsi="Arial" w:cs="Arial"/>
          <w:i/>
          <w:iCs/>
          <w:color w:val="000000"/>
          <w:sz w:val="20"/>
          <w:szCs w:val="20"/>
        </w:rPr>
        <w:t>CP</w:t>
      </w:r>
      <w:r>
        <w:rPr>
          <w:rFonts w:ascii="Arial" w:hAnsi="Arial" w:cs="Arial"/>
          <w:i/>
          <w:iCs/>
          <w:color w:val="000000"/>
          <w:sz w:val="20"/>
          <w:szCs w:val="20"/>
          <w:lang w:val="vi-VN"/>
        </w:rPr>
        <w:t> ngày 01 tháng 7 năm 2016 của Ch</w:t>
      </w:r>
      <w:r>
        <w:rPr>
          <w:rFonts w:ascii="Arial" w:hAnsi="Arial" w:cs="Arial"/>
          <w:i/>
          <w:iCs/>
          <w:color w:val="000000"/>
          <w:sz w:val="20"/>
          <w:szCs w:val="20"/>
        </w:rPr>
        <w:t>í</w:t>
      </w:r>
      <w:r>
        <w:rPr>
          <w:rFonts w:ascii="Arial" w:hAnsi="Arial" w:cs="Arial"/>
          <w:i/>
          <w:iCs/>
          <w:color w:val="000000"/>
          <w:sz w:val="20"/>
          <w:szCs w:val="20"/>
          <w:lang w:val="vi-VN"/>
        </w:rPr>
        <w:t>nh phủ quy định ch</w:t>
      </w:r>
      <w:r>
        <w:rPr>
          <w:rFonts w:ascii="Arial" w:hAnsi="Arial" w:cs="Arial"/>
          <w:i/>
          <w:iCs/>
          <w:color w:val="000000"/>
          <w:sz w:val="20"/>
          <w:szCs w:val="20"/>
        </w:rPr>
        <w:t>i </w:t>
      </w:r>
      <w:r>
        <w:rPr>
          <w:rFonts w:ascii="Arial" w:hAnsi="Arial" w:cs="Arial"/>
          <w:i/>
          <w:iCs/>
          <w:color w:val="000000"/>
          <w:sz w:val="20"/>
          <w:szCs w:val="20"/>
          <w:lang w:val="vi-VN"/>
        </w:rPr>
        <w:t>tiết và hư</w:t>
      </w:r>
      <w:r>
        <w:rPr>
          <w:rFonts w:ascii="Arial" w:hAnsi="Arial" w:cs="Arial"/>
          <w:i/>
          <w:iCs/>
          <w:color w:val="000000"/>
          <w:sz w:val="20"/>
          <w:szCs w:val="20"/>
        </w:rPr>
        <w:t>ớ</w:t>
      </w:r>
      <w:r>
        <w:rPr>
          <w:rFonts w:ascii="Arial" w:hAnsi="Arial" w:cs="Arial"/>
          <w:i/>
          <w:iCs/>
          <w:color w:val="000000"/>
          <w:sz w:val="20"/>
          <w:szCs w:val="20"/>
          <w:lang w:val="vi-VN"/>
        </w:rPr>
        <w:t>ng dẫn th</w:t>
      </w:r>
      <w:r>
        <w:rPr>
          <w:rFonts w:ascii="Arial" w:hAnsi="Arial" w:cs="Arial"/>
          <w:i/>
          <w:iCs/>
          <w:color w:val="000000"/>
          <w:sz w:val="20"/>
          <w:szCs w:val="20"/>
        </w:rPr>
        <w:t>i</w:t>
      </w:r>
      <w:r>
        <w:rPr>
          <w:rFonts w:ascii="Arial" w:hAnsi="Arial" w:cs="Arial"/>
          <w:i/>
          <w:iCs/>
          <w:color w:val="000000"/>
          <w:sz w:val="20"/>
          <w:szCs w:val="20"/>
          <w:lang w:val="vi-VN"/>
        </w:rPr>
        <w:t> hành một s</w:t>
      </w:r>
      <w:r>
        <w:rPr>
          <w:rFonts w:ascii="Arial" w:hAnsi="Arial" w:cs="Arial"/>
          <w:i/>
          <w:iCs/>
          <w:color w:val="000000"/>
          <w:sz w:val="20"/>
          <w:szCs w:val="20"/>
        </w:rPr>
        <w:t>ố </w:t>
      </w:r>
      <w:r>
        <w:rPr>
          <w:rFonts w:ascii="Arial" w:hAnsi="Arial" w:cs="Arial"/>
          <w:i/>
          <w:iCs/>
          <w:color w:val="000000"/>
          <w:sz w:val="20"/>
          <w:szCs w:val="20"/>
          <w:lang w:val="vi-VN"/>
        </w:rPr>
        <w:t>điều của Luật Thống kê;</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Căn cứ Nghị định s</w:t>
      </w:r>
      <w:r>
        <w:rPr>
          <w:rFonts w:ascii="Arial" w:hAnsi="Arial" w:cs="Arial"/>
          <w:i/>
          <w:iCs/>
          <w:color w:val="000000"/>
          <w:sz w:val="20"/>
          <w:szCs w:val="20"/>
        </w:rPr>
        <w:t>ố</w:t>
      </w:r>
      <w:r>
        <w:rPr>
          <w:rFonts w:ascii="Arial" w:hAnsi="Arial" w:cs="Arial"/>
          <w:i/>
          <w:iCs/>
          <w:color w:val="000000"/>
          <w:sz w:val="20"/>
          <w:szCs w:val="20"/>
          <w:lang w:val="vi-VN"/>
        </w:rPr>
        <w:t> </w:t>
      </w:r>
      <w:r w:rsidRPr="00CD261D">
        <w:rPr>
          <w:rFonts w:ascii="Arial" w:hAnsi="Arial" w:cs="Arial"/>
          <w:i/>
          <w:iCs/>
          <w:color w:val="000000"/>
          <w:sz w:val="20"/>
          <w:szCs w:val="20"/>
          <w:lang w:val="vi-VN"/>
        </w:rPr>
        <w:t>97/2016/NĐ-CP</w:t>
      </w:r>
      <w:r w:rsidR="00CD261D">
        <w:rPr>
          <w:rFonts w:ascii="Arial" w:hAnsi="Arial" w:cs="Arial"/>
          <w:i/>
          <w:iCs/>
          <w:color w:val="000000"/>
          <w:sz w:val="20"/>
          <w:szCs w:val="20"/>
        </w:rPr>
        <w:t xml:space="preserve"> </w:t>
      </w:r>
      <w:r>
        <w:rPr>
          <w:rFonts w:ascii="Arial" w:hAnsi="Arial" w:cs="Arial"/>
          <w:i/>
          <w:iCs/>
          <w:color w:val="000000"/>
          <w:sz w:val="20"/>
          <w:szCs w:val="20"/>
          <w:lang w:val="vi-VN"/>
        </w:rPr>
        <w:t>ngày 01 tháng 7 năm 2016 của Ch</w:t>
      </w:r>
      <w:r>
        <w:rPr>
          <w:rFonts w:ascii="Arial" w:hAnsi="Arial" w:cs="Arial"/>
          <w:i/>
          <w:iCs/>
          <w:color w:val="000000"/>
          <w:sz w:val="20"/>
          <w:szCs w:val="20"/>
        </w:rPr>
        <w:t>í</w:t>
      </w:r>
      <w:r>
        <w:rPr>
          <w:rFonts w:ascii="Arial" w:hAnsi="Arial" w:cs="Arial"/>
          <w:i/>
          <w:iCs/>
          <w:color w:val="000000"/>
          <w:sz w:val="20"/>
          <w:szCs w:val="20"/>
          <w:lang w:val="vi-VN"/>
        </w:rPr>
        <w:t>nh phủ quy định nội dung chỉ tiêu thống kê thuộc hệ th</w:t>
      </w:r>
      <w:r>
        <w:rPr>
          <w:rFonts w:ascii="Arial" w:hAnsi="Arial" w:cs="Arial"/>
          <w:i/>
          <w:iCs/>
          <w:color w:val="000000"/>
          <w:sz w:val="20"/>
          <w:szCs w:val="20"/>
        </w:rPr>
        <w:t>ố</w:t>
      </w:r>
      <w:r>
        <w:rPr>
          <w:rFonts w:ascii="Arial" w:hAnsi="Arial" w:cs="Arial"/>
          <w:i/>
          <w:iCs/>
          <w:color w:val="000000"/>
          <w:sz w:val="20"/>
          <w:szCs w:val="20"/>
          <w:lang w:val="vi-VN"/>
        </w:rPr>
        <w:t>ng chỉ tiêu thống kê quốc gia;</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Căn cứ Nghị định s</w:t>
      </w:r>
      <w:r>
        <w:rPr>
          <w:rFonts w:ascii="Arial" w:hAnsi="Arial" w:cs="Arial"/>
          <w:i/>
          <w:iCs/>
          <w:color w:val="000000"/>
          <w:sz w:val="20"/>
          <w:szCs w:val="20"/>
        </w:rPr>
        <w:t>ố</w:t>
      </w:r>
      <w:r>
        <w:rPr>
          <w:rFonts w:ascii="Arial" w:hAnsi="Arial" w:cs="Arial"/>
          <w:i/>
          <w:iCs/>
          <w:color w:val="000000"/>
          <w:sz w:val="20"/>
          <w:szCs w:val="20"/>
          <w:lang w:val="vi-VN"/>
        </w:rPr>
        <w:t> </w:t>
      </w:r>
      <w:r w:rsidRPr="00CD261D">
        <w:rPr>
          <w:rFonts w:ascii="Arial" w:hAnsi="Arial" w:cs="Arial"/>
          <w:i/>
          <w:iCs/>
          <w:color w:val="000000"/>
          <w:sz w:val="20"/>
          <w:szCs w:val="20"/>
          <w:lang w:val="vi-VN"/>
        </w:rPr>
        <w:t>86/2017/NĐ-CP</w:t>
      </w:r>
      <w:r>
        <w:rPr>
          <w:rFonts w:ascii="Arial" w:hAnsi="Arial" w:cs="Arial"/>
          <w:i/>
          <w:iCs/>
          <w:color w:val="000000"/>
          <w:sz w:val="20"/>
          <w:szCs w:val="20"/>
          <w:lang w:val="vi-VN"/>
        </w:rPr>
        <w:t> ngày 25 th</w:t>
      </w:r>
      <w:r>
        <w:rPr>
          <w:rFonts w:ascii="Arial" w:hAnsi="Arial" w:cs="Arial"/>
          <w:i/>
          <w:iCs/>
          <w:color w:val="000000"/>
          <w:sz w:val="20"/>
          <w:szCs w:val="20"/>
        </w:rPr>
        <w:t>á</w:t>
      </w:r>
      <w:r>
        <w:rPr>
          <w:rFonts w:ascii="Arial" w:hAnsi="Arial" w:cs="Arial"/>
          <w:i/>
          <w:iCs/>
          <w:color w:val="000000"/>
          <w:sz w:val="20"/>
          <w:szCs w:val="20"/>
          <w:lang w:val="vi-VN"/>
        </w:rPr>
        <w:t>ng 7 năm 2017 của Ch</w:t>
      </w:r>
      <w:r>
        <w:rPr>
          <w:rFonts w:ascii="Arial" w:hAnsi="Arial" w:cs="Arial"/>
          <w:i/>
          <w:iCs/>
          <w:color w:val="000000"/>
          <w:sz w:val="20"/>
          <w:szCs w:val="20"/>
        </w:rPr>
        <w:t>í</w:t>
      </w:r>
      <w:r>
        <w:rPr>
          <w:rFonts w:ascii="Arial" w:hAnsi="Arial" w:cs="Arial"/>
          <w:i/>
          <w:iCs/>
          <w:color w:val="000000"/>
          <w:sz w:val="20"/>
          <w:szCs w:val="20"/>
          <w:lang w:val="vi-VN"/>
        </w:rPr>
        <w:t>nh phủ quy định chức năng, nhiệm vụ, quyền hạn và cơ c</w:t>
      </w:r>
      <w:r>
        <w:rPr>
          <w:rFonts w:ascii="Arial" w:hAnsi="Arial" w:cs="Arial"/>
          <w:i/>
          <w:iCs/>
          <w:color w:val="000000"/>
          <w:sz w:val="20"/>
          <w:szCs w:val="20"/>
        </w:rPr>
        <w:t>ấ</w:t>
      </w:r>
      <w:r>
        <w:rPr>
          <w:rFonts w:ascii="Arial" w:hAnsi="Arial" w:cs="Arial"/>
          <w:i/>
          <w:iCs/>
          <w:color w:val="000000"/>
          <w:sz w:val="20"/>
          <w:szCs w:val="20"/>
          <w:lang w:val="vi-VN"/>
        </w:rPr>
        <w:t>u tổ chức của Bộ K</w:t>
      </w:r>
      <w:r>
        <w:rPr>
          <w:rFonts w:ascii="Arial" w:hAnsi="Arial" w:cs="Arial"/>
          <w:i/>
          <w:iCs/>
          <w:color w:val="000000"/>
          <w:sz w:val="20"/>
          <w:szCs w:val="20"/>
        </w:rPr>
        <w:t>ế</w:t>
      </w:r>
      <w:r>
        <w:rPr>
          <w:rFonts w:ascii="Arial" w:hAnsi="Arial" w:cs="Arial"/>
          <w:i/>
          <w:iCs/>
          <w:color w:val="000000"/>
          <w:sz w:val="20"/>
          <w:szCs w:val="20"/>
          <w:lang w:val="vi-VN"/>
        </w:rPr>
        <w:t> hoạch v</w:t>
      </w:r>
      <w:r>
        <w:rPr>
          <w:rFonts w:ascii="Arial" w:hAnsi="Arial" w:cs="Arial"/>
          <w:i/>
          <w:iCs/>
          <w:color w:val="000000"/>
          <w:sz w:val="20"/>
          <w:szCs w:val="20"/>
        </w:rPr>
        <w:t>à</w:t>
      </w:r>
      <w:r>
        <w:rPr>
          <w:rFonts w:ascii="Arial" w:hAnsi="Arial" w:cs="Arial"/>
          <w:i/>
          <w:iCs/>
          <w:color w:val="000000"/>
          <w:sz w:val="20"/>
          <w:szCs w:val="20"/>
          <w:lang w:val="vi-VN"/>
        </w:rPr>
        <w:t> Đầu tư;</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Căn cứ Quyết định số </w:t>
      </w:r>
      <w:r w:rsidRPr="00CD261D">
        <w:rPr>
          <w:rFonts w:ascii="Arial" w:hAnsi="Arial" w:cs="Arial"/>
          <w:i/>
          <w:iCs/>
          <w:color w:val="000000"/>
          <w:sz w:val="20"/>
          <w:szCs w:val="20"/>
          <w:lang w:val="vi-VN"/>
        </w:rPr>
        <w:t>2351/QĐ-TTg</w:t>
      </w:r>
      <w:r>
        <w:rPr>
          <w:rFonts w:ascii="Arial" w:hAnsi="Arial" w:cs="Arial"/>
          <w:i/>
          <w:iCs/>
          <w:color w:val="000000"/>
          <w:sz w:val="20"/>
          <w:szCs w:val="20"/>
          <w:lang w:val="vi-VN"/>
        </w:rPr>
        <w:t> ngày 24 th</w:t>
      </w:r>
      <w:r>
        <w:rPr>
          <w:rFonts w:ascii="Arial" w:hAnsi="Arial" w:cs="Arial"/>
          <w:i/>
          <w:iCs/>
          <w:color w:val="000000"/>
          <w:sz w:val="20"/>
          <w:szCs w:val="20"/>
        </w:rPr>
        <w:t>á</w:t>
      </w:r>
      <w:r>
        <w:rPr>
          <w:rFonts w:ascii="Arial" w:hAnsi="Arial" w:cs="Arial"/>
          <w:i/>
          <w:iCs/>
          <w:color w:val="000000"/>
          <w:sz w:val="20"/>
          <w:szCs w:val="20"/>
          <w:lang w:val="vi-VN"/>
        </w:rPr>
        <w:t>ng 12 năm 2010 của Thủ tư</w:t>
      </w:r>
      <w:r>
        <w:rPr>
          <w:rFonts w:ascii="Arial" w:hAnsi="Arial" w:cs="Arial"/>
          <w:i/>
          <w:iCs/>
          <w:color w:val="000000"/>
          <w:sz w:val="20"/>
          <w:szCs w:val="20"/>
        </w:rPr>
        <w:t>ớ</w:t>
      </w:r>
      <w:r>
        <w:rPr>
          <w:rFonts w:ascii="Arial" w:hAnsi="Arial" w:cs="Arial"/>
          <w:i/>
          <w:iCs/>
          <w:color w:val="000000"/>
          <w:sz w:val="20"/>
          <w:szCs w:val="20"/>
          <w:lang w:val="vi-VN"/>
        </w:rPr>
        <w:t>ng Chính phủ phê duyệt Chiến lược quốc gia về bình đẳng giới giai đoạn 2011-2020;</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Căn cứ Quyết định s</w:t>
      </w:r>
      <w:r>
        <w:rPr>
          <w:rFonts w:ascii="Arial" w:hAnsi="Arial" w:cs="Arial"/>
          <w:i/>
          <w:iCs/>
          <w:color w:val="000000"/>
          <w:sz w:val="20"/>
          <w:szCs w:val="20"/>
        </w:rPr>
        <w:t>ố</w:t>
      </w:r>
      <w:r>
        <w:rPr>
          <w:rFonts w:ascii="Arial" w:hAnsi="Arial" w:cs="Arial"/>
          <w:i/>
          <w:iCs/>
          <w:color w:val="000000"/>
          <w:sz w:val="20"/>
          <w:szCs w:val="20"/>
          <w:lang w:val="vi-VN"/>
        </w:rPr>
        <w:t> </w:t>
      </w:r>
      <w:r w:rsidRPr="00CD261D">
        <w:rPr>
          <w:rFonts w:ascii="Arial" w:hAnsi="Arial" w:cs="Arial"/>
          <w:i/>
          <w:iCs/>
          <w:color w:val="000000"/>
          <w:sz w:val="20"/>
          <w:szCs w:val="20"/>
          <w:lang w:val="vi-VN"/>
        </w:rPr>
        <w:t>800/QĐ-TTg</w:t>
      </w:r>
      <w:r>
        <w:rPr>
          <w:rFonts w:ascii="Arial" w:hAnsi="Arial" w:cs="Arial"/>
          <w:i/>
          <w:iCs/>
          <w:color w:val="000000"/>
          <w:sz w:val="20"/>
          <w:szCs w:val="20"/>
          <w:lang w:val="vi-VN"/>
        </w:rPr>
        <w:t> ng</w:t>
      </w:r>
      <w:r>
        <w:rPr>
          <w:rFonts w:ascii="Arial" w:hAnsi="Arial" w:cs="Arial"/>
          <w:i/>
          <w:iCs/>
          <w:color w:val="000000"/>
          <w:sz w:val="20"/>
          <w:szCs w:val="20"/>
        </w:rPr>
        <w:t>à</w:t>
      </w:r>
      <w:r>
        <w:rPr>
          <w:rFonts w:ascii="Arial" w:hAnsi="Arial" w:cs="Arial"/>
          <w:i/>
          <w:iCs/>
          <w:color w:val="000000"/>
          <w:sz w:val="20"/>
          <w:szCs w:val="20"/>
          <w:lang w:val="vi-VN"/>
        </w:rPr>
        <w:t>y 02 th</w:t>
      </w:r>
      <w:r>
        <w:rPr>
          <w:rFonts w:ascii="Arial" w:hAnsi="Arial" w:cs="Arial"/>
          <w:i/>
          <w:iCs/>
          <w:color w:val="000000"/>
          <w:sz w:val="20"/>
          <w:szCs w:val="20"/>
        </w:rPr>
        <w:t>á</w:t>
      </w:r>
      <w:r>
        <w:rPr>
          <w:rFonts w:ascii="Arial" w:hAnsi="Arial" w:cs="Arial"/>
          <w:i/>
          <w:iCs/>
          <w:color w:val="000000"/>
          <w:sz w:val="20"/>
          <w:szCs w:val="20"/>
          <w:lang w:val="vi-VN"/>
        </w:rPr>
        <w:t>ng 7 năm 2018 của Thủ tướng Ch</w:t>
      </w:r>
      <w:r>
        <w:rPr>
          <w:rFonts w:ascii="Arial" w:hAnsi="Arial" w:cs="Arial"/>
          <w:i/>
          <w:iCs/>
          <w:color w:val="000000"/>
          <w:sz w:val="20"/>
          <w:szCs w:val="20"/>
        </w:rPr>
        <w:t>í</w:t>
      </w:r>
      <w:r>
        <w:rPr>
          <w:rFonts w:ascii="Arial" w:hAnsi="Arial" w:cs="Arial"/>
          <w:i/>
          <w:iCs/>
          <w:color w:val="000000"/>
          <w:sz w:val="20"/>
          <w:szCs w:val="20"/>
          <w:lang w:val="vi-VN"/>
        </w:rPr>
        <w:t>nh phủ điều ch</w:t>
      </w:r>
      <w:r>
        <w:rPr>
          <w:rFonts w:ascii="Arial" w:hAnsi="Arial" w:cs="Arial"/>
          <w:i/>
          <w:iCs/>
          <w:color w:val="000000"/>
          <w:sz w:val="20"/>
          <w:szCs w:val="20"/>
        </w:rPr>
        <w:t>ỉ</w:t>
      </w:r>
      <w:r>
        <w:rPr>
          <w:rFonts w:ascii="Arial" w:hAnsi="Arial" w:cs="Arial"/>
          <w:i/>
          <w:iCs/>
          <w:color w:val="000000"/>
          <w:sz w:val="20"/>
          <w:szCs w:val="20"/>
          <w:lang w:val="vi-VN"/>
        </w:rPr>
        <w:t>nh, bổ sung một s</w:t>
      </w:r>
      <w:r>
        <w:rPr>
          <w:rFonts w:ascii="Arial" w:hAnsi="Arial" w:cs="Arial"/>
          <w:i/>
          <w:iCs/>
          <w:color w:val="000000"/>
          <w:sz w:val="20"/>
          <w:szCs w:val="20"/>
        </w:rPr>
        <w:t>ố</w:t>
      </w:r>
      <w:r>
        <w:rPr>
          <w:rFonts w:ascii="Arial" w:hAnsi="Arial" w:cs="Arial"/>
          <w:i/>
          <w:iCs/>
          <w:color w:val="000000"/>
          <w:sz w:val="20"/>
          <w:szCs w:val="20"/>
          <w:lang w:val="vi-VN"/>
        </w:rPr>
        <w:t> nội dung của Chiến lược quốc gia về bình đ</w:t>
      </w:r>
      <w:r>
        <w:rPr>
          <w:rFonts w:ascii="Arial" w:hAnsi="Arial" w:cs="Arial"/>
          <w:i/>
          <w:iCs/>
          <w:color w:val="000000"/>
          <w:sz w:val="20"/>
          <w:szCs w:val="20"/>
        </w:rPr>
        <w:t>ẳ</w:t>
      </w:r>
      <w:r>
        <w:rPr>
          <w:rFonts w:ascii="Arial" w:hAnsi="Arial" w:cs="Arial"/>
          <w:i/>
          <w:iCs/>
          <w:color w:val="000000"/>
          <w:sz w:val="20"/>
          <w:szCs w:val="20"/>
          <w:lang w:val="vi-VN"/>
        </w:rPr>
        <w:t>ng giới giai đoạn 2011 - 2020;</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Căn cứ Quyết định số </w:t>
      </w:r>
      <w:r w:rsidRPr="00CD261D">
        <w:rPr>
          <w:rFonts w:ascii="Arial" w:hAnsi="Arial" w:cs="Arial"/>
          <w:i/>
          <w:iCs/>
          <w:color w:val="000000"/>
          <w:sz w:val="20"/>
          <w:szCs w:val="20"/>
          <w:lang w:val="vi-VN"/>
        </w:rPr>
        <w:t>668/QĐ-TTg</w:t>
      </w:r>
      <w:r>
        <w:rPr>
          <w:rFonts w:ascii="Arial" w:hAnsi="Arial" w:cs="Arial"/>
          <w:i/>
          <w:iCs/>
          <w:color w:val="000000"/>
          <w:sz w:val="20"/>
          <w:szCs w:val="20"/>
          <w:lang w:val="vi-VN"/>
        </w:rPr>
        <w:t> ngày 16 th</w:t>
      </w:r>
      <w:r>
        <w:rPr>
          <w:rFonts w:ascii="Arial" w:hAnsi="Arial" w:cs="Arial"/>
          <w:i/>
          <w:iCs/>
          <w:color w:val="000000"/>
          <w:sz w:val="20"/>
          <w:szCs w:val="20"/>
        </w:rPr>
        <w:t>á</w:t>
      </w:r>
      <w:r>
        <w:rPr>
          <w:rFonts w:ascii="Arial" w:hAnsi="Arial" w:cs="Arial"/>
          <w:i/>
          <w:iCs/>
          <w:color w:val="000000"/>
          <w:sz w:val="20"/>
          <w:szCs w:val="20"/>
          <w:lang w:val="vi-VN"/>
        </w:rPr>
        <w:t>ng 5 năm 2017 của Thủ tướng Ch</w:t>
      </w:r>
      <w:r>
        <w:rPr>
          <w:rFonts w:ascii="Arial" w:hAnsi="Arial" w:cs="Arial"/>
          <w:i/>
          <w:iCs/>
          <w:color w:val="000000"/>
          <w:sz w:val="20"/>
          <w:szCs w:val="20"/>
        </w:rPr>
        <w:t>í</w:t>
      </w:r>
      <w:r>
        <w:rPr>
          <w:rFonts w:ascii="Arial" w:hAnsi="Arial" w:cs="Arial"/>
          <w:i/>
          <w:iCs/>
          <w:color w:val="000000"/>
          <w:sz w:val="20"/>
          <w:szCs w:val="20"/>
          <w:lang w:val="vi-VN"/>
        </w:rPr>
        <w:t>nh phủ phê duyệt K</w:t>
      </w:r>
      <w:r>
        <w:rPr>
          <w:rFonts w:ascii="Arial" w:hAnsi="Arial" w:cs="Arial"/>
          <w:i/>
          <w:iCs/>
          <w:color w:val="000000"/>
          <w:sz w:val="20"/>
          <w:szCs w:val="20"/>
        </w:rPr>
        <w:t>ế</w:t>
      </w:r>
      <w:r>
        <w:rPr>
          <w:rFonts w:ascii="Arial" w:hAnsi="Arial" w:cs="Arial"/>
          <w:i/>
          <w:iCs/>
          <w:color w:val="000000"/>
          <w:sz w:val="20"/>
          <w:szCs w:val="20"/>
          <w:lang w:val="vi-VN"/>
        </w:rPr>
        <w:t> hoạch triển khai thực hiện khuy</w:t>
      </w:r>
      <w:r>
        <w:rPr>
          <w:rFonts w:ascii="Arial" w:hAnsi="Arial" w:cs="Arial"/>
          <w:i/>
          <w:iCs/>
          <w:color w:val="000000"/>
          <w:sz w:val="20"/>
          <w:szCs w:val="20"/>
        </w:rPr>
        <w:t>ế</w:t>
      </w:r>
      <w:r>
        <w:rPr>
          <w:rFonts w:ascii="Arial" w:hAnsi="Arial" w:cs="Arial"/>
          <w:i/>
          <w:iCs/>
          <w:color w:val="000000"/>
          <w:sz w:val="20"/>
          <w:szCs w:val="20"/>
          <w:lang w:val="vi-VN"/>
        </w:rPr>
        <w:t>n nghị của Ủy ban về xóa bỏ mọi hình thức phân biệt đối xử với phụ nữ của Liên hợp quốc;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Theo đề nghị của Tổng cục trưởng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Bộ trưởng Bộ K</w:t>
      </w:r>
      <w:r>
        <w:rPr>
          <w:rFonts w:ascii="Arial" w:hAnsi="Arial" w:cs="Arial"/>
          <w:i/>
          <w:iCs/>
          <w:color w:val="000000"/>
          <w:sz w:val="20"/>
          <w:szCs w:val="20"/>
        </w:rPr>
        <w:t>ế</w:t>
      </w:r>
      <w:r>
        <w:rPr>
          <w:rFonts w:ascii="Arial" w:hAnsi="Arial" w:cs="Arial"/>
          <w:i/>
          <w:iCs/>
          <w:color w:val="000000"/>
          <w:sz w:val="20"/>
          <w:szCs w:val="20"/>
          <w:lang w:val="vi-VN"/>
        </w:rPr>
        <w:t> hoạch và Đầu tư ban hành Thông tư quy định Bộ chỉ tiêu th</w:t>
      </w:r>
      <w:r>
        <w:rPr>
          <w:rFonts w:ascii="Arial" w:hAnsi="Arial" w:cs="Arial"/>
          <w:i/>
          <w:iCs/>
          <w:color w:val="000000"/>
          <w:sz w:val="20"/>
          <w:szCs w:val="20"/>
        </w:rPr>
        <w:t>ố</w:t>
      </w:r>
      <w:r>
        <w:rPr>
          <w:rFonts w:ascii="Arial" w:hAnsi="Arial" w:cs="Arial"/>
          <w:i/>
          <w:iCs/>
          <w:color w:val="000000"/>
          <w:sz w:val="20"/>
          <w:szCs w:val="20"/>
          <w:lang w:val="vi-VN"/>
        </w:rPr>
        <w:t>ng kê phát triển giới của quốc gia.</w:t>
      </w:r>
    </w:p>
    <w:p w:rsidR="000B4A13" w:rsidRPr="00CD261D" w:rsidRDefault="000B4A13" w:rsidP="000B4A13">
      <w:pPr>
        <w:pStyle w:val="NormalWeb"/>
        <w:spacing w:before="0" w:beforeAutospacing="0" w:after="0" w:afterAutospacing="0" w:line="234" w:lineRule="atLeast"/>
        <w:rPr>
          <w:rFonts w:ascii="Arial" w:hAnsi="Arial" w:cs="Arial"/>
          <w:color w:val="000000"/>
          <w:sz w:val="18"/>
          <w:szCs w:val="18"/>
        </w:rPr>
      </w:pPr>
      <w:bookmarkStart w:id="1" w:name="dieu_1"/>
      <w:r>
        <w:rPr>
          <w:rFonts w:ascii="Arial" w:hAnsi="Arial" w:cs="Arial"/>
          <w:b/>
          <w:bCs/>
          <w:color w:val="000000"/>
          <w:sz w:val="20"/>
          <w:szCs w:val="20"/>
          <w:bdr w:val="dotted" w:sz="6" w:space="0" w:color="0000FF" w:frame="1"/>
          <w:lang w:val="vi-VN"/>
        </w:rPr>
        <w:t>Điều 1. Phạm vi điều chỉn</w:t>
      </w:r>
      <w:bookmarkEnd w:id="1"/>
      <w:r w:rsidR="00CD261D">
        <w:rPr>
          <w:rFonts w:ascii="Arial" w:hAnsi="Arial" w:cs="Arial"/>
          <w:b/>
          <w:bCs/>
          <w:color w:val="000000"/>
          <w:sz w:val="20"/>
          <w:szCs w:val="20"/>
          <w:bdr w:val="dotted" w:sz="6" w:space="0" w:color="0000FF" w:frame="1"/>
        </w:rPr>
        <w:t>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Thông tư này quy định Bộ chỉ tiêu thống kê phát triển giới của quốc gia. Bộ chỉ tiêu thống kê phát triển giới của quốc gia là tập hợp nhiều chỉ tiêu phản ánh đặc điểm, tính chất quan trọng, mối liên hệ chủ yếu về phát triển giới ở Việt Nam; là cơ sở để giám sát, đánh giá tình hình phát triển giới, sự tiến bộ của phụ nữ và bình đẳng giới trên các lĩnh vực của đời sống, kinh tế - xã hội; đáp ứng nhu cầu sử dụng thông tin thống kê gi</w:t>
      </w:r>
      <w:r>
        <w:rPr>
          <w:rFonts w:ascii="Arial" w:hAnsi="Arial" w:cs="Arial"/>
          <w:color w:val="000000"/>
          <w:sz w:val="20"/>
          <w:szCs w:val="20"/>
        </w:rPr>
        <w:t>ớ</w:t>
      </w:r>
      <w:r>
        <w:rPr>
          <w:rFonts w:ascii="Arial" w:hAnsi="Arial" w:cs="Arial"/>
          <w:color w:val="000000"/>
          <w:sz w:val="20"/>
          <w:szCs w:val="20"/>
          <w:lang w:val="vi-VN"/>
        </w:rPr>
        <w:t>i của cơ quan, tổ chức, cá nhân.</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bookmarkStart w:id="2" w:name="dieu_2"/>
      <w:r>
        <w:rPr>
          <w:rFonts w:ascii="Arial" w:hAnsi="Arial" w:cs="Arial"/>
          <w:b/>
          <w:bCs/>
          <w:color w:val="000000"/>
          <w:sz w:val="20"/>
          <w:szCs w:val="20"/>
          <w:bdr w:val="dotted" w:sz="6" w:space="0" w:color="0000FF" w:frame="1"/>
          <w:lang w:val="vi-VN"/>
        </w:rPr>
        <w:t>Điều 2. Đối tượng áp dụng</w:t>
      </w:r>
      <w:bookmarkEnd w:id="2"/>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Thông tư này áp dụng đối với cơ quan, tổ chức, cá nhân cung cấp thông tin thống kê, sản xuất thông tin thống kê và sử dụng thông tin thống kê phát triển giới của quốc gia.</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bookmarkStart w:id="3" w:name="dieu_3"/>
      <w:r>
        <w:rPr>
          <w:rFonts w:ascii="Arial" w:hAnsi="Arial" w:cs="Arial"/>
          <w:b/>
          <w:bCs/>
          <w:color w:val="000000"/>
          <w:sz w:val="20"/>
          <w:szCs w:val="20"/>
          <w:bdr w:val="dotted" w:sz="6" w:space="0" w:color="0000FF" w:frame="1"/>
          <w:lang w:val="vi-VN"/>
        </w:rPr>
        <w:t>Điều 3. Bộ chỉ tiêu thống kê phát triển gi</w:t>
      </w:r>
      <w:bookmarkEnd w:id="3"/>
      <w:r>
        <w:rPr>
          <w:rFonts w:ascii="Arial" w:hAnsi="Arial" w:cs="Arial"/>
          <w:b/>
          <w:bCs/>
          <w:color w:val="000000"/>
          <w:sz w:val="20"/>
          <w:szCs w:val="20"/>
        </w:rPr>
        <w:t>ớ</w:t>
      </w:r>
      <w:r>
        <w:rPr>
          <w:rFonts w:ascii="Arial" w:hAnsi="Arial" w:cs="Arial"/>
          <w:b/>
          <w:bCs/>
          <w:color w:val="000000"/>
          <w:sz w:val="20"/>
          <w:szCs w:val="20"/>
          <w:lang w:val="vi-VN"/>
        </w:rPr>
        <w:t>i của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Bộ chỉ tiêu thống kê phát triển giới của quốc gia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Danh mục chỉ tiêu thống kê phát triển giới của quốc gia quy định tại Phụ lục 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Nội dung chỉ tiêu thống kê phát triển giới của quốc gia quy định tại Ph</w:t>
      </w:r>
      <w:r>
        <w:rPr>
          <w:rFonts w:ascii="Arial" w:hAnsi="Arial" w:cs="Arial"/>
          <w:color w:val="000000"/>
          <w:sz w:val="20"/>
          <w:szCs w:val="20"/>
        </w:rPr>
        <w:t>ụ</w:t>
      </w:r>
      <w:r>
        <w:rPr>
          <w:rFonts w:ascii="Arial" w:hAnsi="Arial" w:cs="Arial"/>
          <w:color w:val="000000"/>
          <w:sz w:val="20"/>
          <w:szCs w:val="20"/>
          <w:lang w:val="vi-VN"/>
        </w:rPr>
        <w:t> l</w:t>
      </w:r>
      <w:r>
        <w:rPr>
          <w:rFonts w:ascii="Arial" w:hAnsi="Arial" w:cs="Arial"/>
          <w:color w:val="000000"/>
          <w:sz w:val="20"/>
          <w:szCs w:val="20"/>
        </w:rPr>
        <w:t>ụ</w:t>
      </w:r>
      <w:r>
        <w:rPr>
          <w:rFonts w:ascii="Arial" w:hAnsi="Arial" w:cs="Arial"/>
          <w:color w:val="000000"/>
          <w:sz w:val="20"/>
          <w:szCs w:val="20"/>
          <w:lang w:val="vi-VN"/>
        </w:rPr>
        <w:t>c II.</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bookmarkStart w:id="4" w:name="dieu_4"/>
      <w:r>
        <w:rPr>
          <w:rFonts w:ascii="Arial" w:hAnsi="Arial" w:cs="Arial"/>
          <w:b/>
          <w:bCs/>
          <w:color w:val="000000"/>
          <w:sz w:val="20"/>
          <w:szCs w:val="20"/>
          <w:bdr w:val="dotted" w:sz="6" w:space="0" w:color="0000FF" w:frame="1"/>
          <w:lang w:val="vi-VN"/>
        </w:rPr>
        <w:t>Điều 4. Tổ chức thực hiện</w:t>
      </w:r>
      <w:bookmarkEnd w:id="4"/>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Bộ Kế hoạch và Đầu tư (Tổng cục Thống kê) chủ trì, phối hợp với các cơ quan liên quan: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a) Thu thập, tổng hợp thông tin thống kê đối với các chỉ tiêu thống kê phát triển giới của quốc gia được phân công, bảo đảm cung cấp số liệu thống kê đầy đủ, chính xác, kịp thời và đáp ứng yêu cầu so sánh quốc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Xây dựng và hoàn thiện các hình thức thu thập thông tin về các chỉ tiêu thống kê phát triển giới của quốc gia được phân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Tổng hợp thông tin thống kê thuộc Bộ chỉ tiêu thống kê phát triển giới của quốc gia để trình Bộ trưởng Bộ K</w:t>
      </w:r>
      <w:r>
        <w:rPr>
          <w:rFonts w:ascii="Arial" w:hAnsi="Arial" w:cs="Arial"/>
          <w:color w:val="000000"/>
          <w:sz w:val="20"/>
          <w:szCs w:val="20"/>
        </w:rPr>
        <w:t>ế</w:t>
      </w:r>
      <w:r>
        <w:rPr>
          <w:rFonts w:ascii="Arial" w:hAnsi="Arial" w:cs="Arial"/>
          <w:color w:val="000000"/>
          <w:sz w:val="20"/>
          <w:szCs w:val="20"/>
          <w:lang w:val="vi-VN"/>
        </w:rPr>
        <w:t> hoạch và Đầu tư công b</w:t>
      </w:r>
      <w:r>
        <w:rPr>
          <w:rFonts w:ascii="Arial" w:hAnsi="Arial" w:cs="Arial"/>
          <w:color w:val="000000"/>
          <w:sz w:val="20"/>
          <w:szCs w:val="20"/>
        </w:rPr>
        <w:t>ố</w:t>
      </w:r>
      <w:r>
        <w:rPr>
          <w:rFonts w:ascii="Arial" w:hAnsi="Arial" w:cs="Arial"/>
          <w:color w:val="000000"/>
          <w:sz w:val="20"/>
          <w:szCs w:val="20"/>
          <w:lang w:val="vi-VN"/>
        </w:rPr>
        <w:t>; tổ chức phổ biến thông tin thống kê giới; theo dõi, hướng dẫn, b</w:t>
      </w:r>
      <w:r>
        <w:rPr>
          <w:rFonts w:ascii="Arial" w:hAnsi="Arial" w:cs="Arial"/>
          <w:color w:val="000000"/>
          <w:sz w:val="20"/>
          <w:szCs w:val="20"/>
        </w:rPr>
        <w:t>á</w:t>
      </w:r>
      <w:r>
        <w:rPr>
          <w:rFonts w:ascii="Arial" w:hAnsi="Arial" w:cs="Arial"/>
          <w:color w:val="000000"/>
          <w:sz w:val="20"/>
          <w:szCs w:val="20"/>
          <w:lang w:val="vi-VN"/>
        </w:rPr>
        <w:t>o cáo tình hình thực hiện Thông tư này.</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w:t>
      </w:r>
      <w:r>
        <w:rPr>
          <w:rFonts w:ascii="Arial" w:hAnsi="Arial" w:cs="Arial"/>
          <w:color w:val="000000"/>
          <w:sz w:val="20"/>
          <w:szCs w:val="20"/>
          <w:lang w:val="vi-VN"/>
        </w:rPr>
        <w:t>) Xây dựng cơ s</w:t>
      </w:r>
      <w:r>
        <w:rPr>
          <w:rFonts w:ascii="Arial" w:hAnsi="Arial" w:cs="Arial"/>
          <w:color w:val="000000"/>
          <w:sz w:val="20"/>
          <w:szCs w:val="20"/>
        </w:rPr>
        <w:t>ở</w:t>
      </w:r>
      <w:r>
        <w:rPr>
          <w:rFonts w:ascii="Arial" w:hAnsi="Arial" w:cs="Arial"/>
          <w:color w:val="000000"/>
          <w:sz w:val="20"/>
          <w:szCs w:val="20"/>
          <w:lang w:val="vi-VN"/>
        </w:rPr>
        <w:t> dữ liệu thống kê giới của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Bộ, cơ quan ngang Bộ, cơ quan thuộc Chính phủ, Tòa án nhân dân tối cao, Viện kiểm sát nhân dân tối cao và các cơ quan có liên quan trong phạm vi nhiệm vụ, quyền hạn của m</w:t>
      </w:r>
      <w:r>
        <w:rPr>
          <w:rFonts w:ascii="Arial" w:hAnsi="Arial" w:cs="Arial"/>
          <w:color w:val="000000"/>
          <w:sz w:val="20"/>
          <w:szCs w:val="20"/>
        </w:rPr>
        <w:t>ì</w:t>
      </w:r>
      <w:r>
        <w:rPr>
          <w:rFonts w:ascii="Arial" w:hAnsi="Arial" w:cs="Arial"/>
          <w:color w:val="000000"/>
          <w:sz w:val="20"/>
          <w:szCs w:val="20"/>
          <w:lang w:val="vi-VN"/>
        </w:rPr>
        <w:t>nh căn cứ vào Bộ chỉ tiêu thống kê giới của quốc gia thực hiện lồng ghép, thu thập, tổng hợp những chi tiêu được phân công, cung cấp cho Bộ Kế hoạch và Đầu tư (Tổng cục Thống kê) để tổng hợp, biên soạn và công bố.</w:t>
      </w:r>
    </w:p>
    <w:p w:rsidR="000B4A13" w:rsidRDefault="000B4A13" w:rsidP="000B4A13">
      <w:pPr>
        <w:pStyle w:val="NormalWeb"/>
        <w:spacing w:before="0" w:beforeAutospacing="0" w:after="0" w:afterAutospacing="0" w:line="234" w:lineRule="atLeast"/>
        <w:rPr>
          <w:rFonts w:ascii="Arial" w:hAnsi="Arial" w:cs="Arial"/>
          <w:color w:val="000000"/>
          <w:sz w:val="18"/>
          <w:szCs w:val="18"/>
        </w:rPr>
      </w:pPr>
      <w:bookmarkStart w:id="5" w:name="dieu_5"/>
      <w:r>
        <w:rPr>
          <w:rFonts w:ascii="Arial" w:hAnsi="Arial" w:cs="Arial"/>
          <w:b/>
          <w:bCs/>
          <w:color w:val="000000"/>
          <w:sz w:val="20"/>
          <w:szCs w:val="20"/>
          <w:bdr w:val="dotted" w:sz="6" w:space="0" w:color="0000FF" w:frame="1"/>
          <w:lang w:val="vi-VN"/>
        </w:rPr>
        <w:t>Điều 5. Hiệu lực thi hành</w:t>
      </w:r>
      <w:bookmarkEnd w:id="5"/>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Thông tư này có hiệu lực thi hành kể từ ngày 16 tháng 9 năm 2019.</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Trong quá trình thực hiện, nếu có vướng mắc, các cơ quan, đơn vị gửi ý kiến về Bộ K</w:t>
      </w:r>
      <w:r>
        <w:rPr>
          <w:rFonts w:ascii="Arial" w:hAnsi="Arial" w:cs="Arial"/>
          <w:color w:val="000000"/>
          <w:sz w:val="20"/>
          <w:szCs w:val="20"/>
        </w:rPr>
        <w:t>ế</w:t>
      </w:r>
      <w:r>
        <w:rPr>
          <w:rFonts w:ascii="Arial" w:hAnsi="Arial" w:cs="Arial"/>
          <w:color w:val="000000"/>
          <w:sz w:val="20"/>
          <w:szCs w:val="20"/>
          <w:lang w:val="vi-VN"/>
        </w:rPr>
        <w:t>hoạch và Đầu </w:t>
      </w:r>
      <w:r>
        <w:rPr>
          <w:rFonts w:ascii="Arial" w:hAnsi="Arial" w:cs="Arial"/>
          <w:color w:val="000000"/>
          <w:sz w:val="20"/>
          <w:szCs w:val="20"/>
        </w:rPr>
        <w:t>tư (Tổng </w:t>
      </w:r>
      <w:r>
        <w:rPr>
          <w:rFonts w:ascii="Arial" w:hAnsi="Arial" w:cs="Arial"/>
          <w:color w:val="000000"/>
          <w:sz w:val="20"/>
          <w:szCs w:val="20"/>
          <w:lang w:val="vi-VN"/>
        </w:rPr>
        <w:t>cục Thống kê) để kịp thời có hướng dẫn, nghiên cứu sửa đổi, bổ sung./.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8"/>
        <w:gridCol w:w="4428"/>
      </w:tblGrid>
      <w:tr w:rsidR="000B4A13" w:rsidTr="000B4A13">
        <w:trPr>
          <w:tblCellSpacing w:w="0" w:type="dxa"/>
        </w:trPr>
        <w:tc>
          <w:tcPr>
            <w:tcW w:w="442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br/>
            </w:r>
            <w:r>
              <w:rPr>
                <w:rFonts w:ascii="Arial" w:hAnsi="Arial" w:cs="Arial"/>
                <w:b/>
                <w:bCs/>
                <w:i/>
                <w:iCs/>
                <w:color w:val="000000"/>
                <w:sz w:val="20"/>
                <w:szCs w:val="20"/>
                <w:lang w:val="vi-VN"/>
              </w:rPr>
              <w:t>Nơi nhận:</w:t>
            </w:r>
            <w:r>
              <w:rPr>
                <w:rFonts w:ascii="Arial" w:hAnsi="Arial" w:cs="Arial"/>
                <w:color w:val="000000"/>
                <w:sz w:val="18"/>
                <w:szCs w:val="18"/>
              </w:rPr>
              <w:br/>
            </w:r>
            <w:r>
              <w:rPr>
                <w:rFonts w:ascii="Arial" w:hAnsi="Arial" w:cs="Arial"/>
                <w:color w:val="000000"/>
                <w:sz w:val="16"/>
                <w:szCs w:val="16"/>
                <w:lang w:val="vi-VN"/>
              </w:rPr>
              <w:t>- Thủ tướng Chính phủ (để báo cáo);</w:t>
            </w:r>
            <w:r>
              <w:rPr>
                <w:rFonts w:ascii="Arial" w:hAnsi="Arial" w:cs="Arial"/>
                <w:color w:val="000000"/>
                <w:sz w:val="16"/>
                <w:szCs w:val="16"/>
                <w:lang w:val="vi-VN"/>
              </w:rPr>
              <w:br/>
              <w:t>- Ph</w:t>
            </w:r>
            <w:r>
              <w:rPr>
                <w:rFonts w:ascii="Arial" w:hAnsi="Arial" w:cs="Arial"/>
                <w:color w:val="000000"/>
                <w:sz w:val="16"/>
                <w:szCs w:val="16"/>
              </w:rPr>
              <w:t>ó</w:t>
            </w:r>
            <w:r>
              <w:rPr>
                <w:rFonts w:ascii="Arial" w:hAnsi="Arial" w:cs="Arial"/>
                <w:color w:val="000000"/>
                <w:sz w:val="16"/>
                <w:szCs w:val="16"/>
                <w:lang w:val="vi-VN"/>
              </w:rPr>
              <w:t> Thủ tướng Vương Đình Huệ (để báo cáo);</w:t>
            </w:r>
            <w:r>
              <w:rPr>
                <w:rFonts w:ascii="Arial" w:hAnsi="Arial" w:cs="Arial"/>
                <w:color w:val="000000"/>
                <w:sz w:val="16"/>
                <w:szCs w:val="16"/>
                <w:lang w:val="vi-VN"/>
              </w:rPr>
              <w:br/>
              <w:t>- Phó Thủ tướng Vũ Đức Đam (để báo cáo);</w:t>
            </w:r>
            <w:r>
              <w:rPr>
                <w:rFonts w:ascii="Arial" w:hAnsi="Arial" w:cs="Arial"/>
                <w:color w:val="000000"/>
                <w:sz w:val="16"/>
                <w:szCs w:val="16"/>
                <w:lang w:val="vi-VN"/>
              </w:rPr>
              <w:br/>
              <w:t>- Văn phòng Chính phủ;</w:t>
            </w:r>
            <w:r>
              <w:rPr>
                <w:rFonts w:ascii="Arial" w:hAnsi="Arial" w:cs="Arial"/>
                <w:color w:val="000000"/>
                <w:sz w:val="16"/>
                <w:szCs w:val="16"/>
                <w:lang w:val="vi-VN"/>
              </w:rPr>
              <w:br/>
              <w:t>- Văn phòng Quốc hội;</w:t>
            </w:r>
            <w:r>
              <w:rPr>
                <w:rFonts w:ascii="Arial" w:hAnsi="Arial" w:cs="Arial"/>
                <w:color w:val="000000"/>
                <w:sz w:val="16"/>
                <w:szCs w:val="16"/>
                <w:lang w:val="vi-VN"/>
              </w:rPr>
              <w:br/>
              <w:t>- Văn phòng Chủ tịch nước;</w:t>
            </w:r>
            <w:r>
              <w:rPr>
                <w:rFonts w:ascii="Arial" w:hAnsi="Arial" w:cs="Arial"/>
                <w:color w:val="000000"/>
                <w:sz w:val="16"/>
                <w:szCs w:val="16"/>
                <w:lang w:val="vi-VN"/>
              </w:rPr>
              <w:br/>
              <w:t>- Bộ, cơ quan ngang Bộ; cơ quan thuộc Chính phủ;</w:t>
            </w:r>
            <w:r>
              <w:rPr>
                <w:rFonts w:ascii="Arial" w:hAnsi="Arial" w:cs="Arial"/>
                <w:color w:val="000000"/>
                <w:sz w:val="16"/>
                <w:szCs w:val="16"/>
                <w:lang w:val="vi-VN"/>
              </w:rPr>
              <w:br/>
              <w:t>- Tòa án nhân dân t</w:t>
            </w:r>
            <w:r>
              <w:rPr>
                <w:rFonts w:ascii="Arial" w:hAnsi="Arial" w:cs="Arial"/>
                <w:color w:val="000000"/>
                <w:sz w:val="16"/>
                <w:szCs w:val="16"/>
              </w:rPr>
              <w:t>ối</w:t>
            </w:r>
            <w:r>
              <w:rPr>
                <w:rFonts w:ascii="Arial" w:hAnsi="Arial" w:cs="Arial"/>
                <w:color w:val="000000"/>
                <w:sz w:val="16"/>
                <w:szCs w:val="16"/>
                <w:lang w:val="vi-VN"/>
              </w:rPr>
              <w:t> cao;</w:t>
            </w:r>
            <w:r>
              <w:rPr>
                <w:rFonts w:ascii="Arial" w:hAnsi="Arial" w:cs="Arial"/>
                <w:color w:val="000000"/>
                <w:sz w:val="16"/>
                <w:szCs w:val="16"/>
                <w:lang w:val="vi-VN"/>
              </w:rPr>
              <w:br/>
              <w:t>- Viện Kiểm sát nhân dân tối cao;</w:t>
            </w:r>
            <w:r>
              <w:rPr>
                <w:rFonts w:ascii="Arial" w:hAnsi="Arial" w:cs="Arial"/>
                <w:color w:val="000000"/>
                <w:sz w:val="18"/>
                <w:szCs w:val="18"/>
              </w:rPr>
              <w:br/>
            </w:r>
            <w:r>
              <w:rPr>
                <w:rFonts w:ascii="Arial" w:hAnsi="Arial" w:cs="Arial"/>
                <w:color w:val="000000"/>
                <w:sz w:val="16"/>
                <w:szCs w:val="16"/>
                <w:lang w:val="vi-VN"/>
              </w:rPr>
              <w:t>- Ban Tổ chức Trung ương Đảng;</w:t>
            </w:r>
            <w:r>
              <w:rPr>
                <w:rFonts w:ascii="Arial" w:hAnsi="Arial" w:cs="Arial"/>
                <w:color w:val="000000"/>
                <w:sz w:val="16"/>
                <w:szCs w:val="16"/>
                <w:lang w:val="vi-VN"/>
              </w:rPr>
              <w:br/>
              <w:t>- Hội Liên hiệp Phụ nữ Việt Nam;</w:t>
            </w:r>
            <w:r>
              <w:rPr>
                <w:rFonts w:ascii="Arial" w:hAnsi="Arial" w:cs="Arial"/>
                <w:color w:val="000000"/>
                <w:sz w:val="16"/>
                <w:szCs w:val="16"/>
                <w:lang w:val="vi-VN"/>
              </w:rPr>
              <w:br/>
              <w:t>- Các UBND t</w:t>
            </w:r>
            <w:r>
              <w:rPr>
                <w:rFonts w:ascii="Arial" w:hAnsi="Arial" w:cs="Arial"/>
                <w:color w:val="000000"/>
                <w:sz w:val="16"/>
                <w:szCs w:val="16"/>
              </w:rPr>
              <w:t>ỉ</w:t>
            </w:r>
            <w:r>
              <w:rPr>
                <w:rFonts w:ascii="Arial" w:hAnsi="Arial" w:cs="Arial"/>
                <w:color w:val="000000"/>
                <w:sz w:val="16"/>
                <w:szCs w:val="16"/>
                <w:lang w:val="vi-VN"/>
              </w:rPr>
              <w:t>nh, thành phố trực thuộc TW;</w:t>
            </w:r>
            <w:r>
              <w:rPr>
                <w:rFonts w:ascii="Arial" w:hAnsi="Arial" w:cs="Arial"/>
                <w:color w:val="000000"/>
                <w:sz w:val="16"/>
                <w:szCs w:val="16"/>
                <w:lang w:val="vi-VN"/>
              </w:rPr>
              <w:br/>
              <w:t>- Công báo;</w:t>
            </w:r>
            <w:r>
              <w:rPr>
                <w:rFonts w:ascii="Arial" w:hAnsi="Arial" w:cs="Arial"/>
                <w:color w:val="000000"/>
                <w:sz w:val="16"/>
                <w:szCs w:val="16"/>
                <w:lang w:val="vi-VN"/>
              </w:rPr>
              <w:br/>
              <w:t>- Website của Chính phủ;</w:t>
            </w:r>
            <w:r>
              <w:rPr>
                <w:rFonts w:ascii="Arial" w:hAnsi="Arial" w:cs="Arial"/>
                <w:color w:val="000000"/>
                <w:sz w:val="16"/>
                <w:szCs w:val="16"/>
                <w:lang w:val="vi-VN"/>
              </w:rPr>
              <w:br/>
              <w:t>- Website của Bộ K</w:t>
            </w:r>
            <w:r>
              <w:rPr>
                <w:rFonts w:ascii="Arial" w:hAnsi="Arial" w:cs="Arial"/>
                <w:color w:val="000000"/>
                <w:sz w:val="16"/>
                <w:szCs w:val="16"/>
              </w:rPr>
              <w:t>ế</w:t>
            </w:r>
            <w:r>
              <w:rPr>
                <w:rFonts w:ascii="Arial" w:hAnsi="Arial" w:cs="Arial"/>
                <w:color w:val="000000"/>
                <w:sz w:val="16"/>
                <w:szCs w:val="16"/>
                <w:lang w:val="vi-VN"/>
              </w:rPr>
              <w:t> hoạch và Đầu tư;</w:t>
            </w:r>
            <w:r>
              <w:rPr>
                <w:rFonts w:ascii="Arial" w:hAnsi="Arial" w:cs="Arial"/>
                <w:color w:val="000000"/>
                <w:sz w:val="16"/>
                <w:szCs w:val="16"/>
                <w:lang w:val="vi-VN"/>
              </w:rPr>
              <w:br/>
              <w:t>- Cục Kiểm </w:t>
            </w:r>
            <w:r>
              <w:rPr>
                <w:rFonts w:ascii="Arial" w:hAnsi="Arial" w:cs="Arial"/>
                <w:color w:val="000000"/>
                <w:sz w:val="16"/>
                <w:szCs w:val="16"/>
              </w:rPr>
              <w:t>tr</w:t>
            </w:r>
            <w:r>
              <w:rPr>
                <w:rFonts w:ascii="Arial" w:hAnsi="Arial" w:cs="Arial"/>
                <w:color w:val="000000"/>
                <w:sz w:val="16"/>
                <w:szCs w:val="16"/>
                <w:lang w:val="vi-VN"/>
              </w:rPr>
              <w:t>a văn bản - Bộ Tư pháp;</w:t>
            </w:r>
            <w:r>
              <w:rPr>
                <w:rFonts w:ascii="Arial" w:hAnsi="Arial" w:cs="Arial"/>
                <w:color w:val="000000"/>
                <w:sz w:val="16"/>
                <w:szCs w:val="16"/>
                <w:lang w:val="vi-VN"/>
              </w:rPr>
              <w:br/>
              <w:t>- Vụ Pháp chế;</w:t>
            </w:r>
            <w:r>
              <w:rPr>
                <w:rFonts w:ascii="Arial" w:hAnsi="Arial" w:cs="Arial"/>
                <w:color w:val="000000"/>
                <w:sz w:val="16"/>
                <w:szCs w:val="16"/>
                <w:lang w:val="vi-VN"/>
              </w:rPr>
              <w:br/>
              <w:t>- Lưu: VT, TCTK(5)</w:t>
            </w:r>
            <w:r>
              <w:rPr>
                <w:rFonts w:ascii="Arial" w:hAnsi="Arial" w:cs="Arial"/>
                <w:color w:val="000000"/>
                <w:sz w:val="16"/>
                <w:szCs w:val="16"/>
              </w:rPr>
              <w:t>.</w:t>
            </w:r>
          </w:p>
        </w:tc>
        <w:tc>
          <w:tcPr>
            <w:tcW w:w="442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BỘ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Chí Dũng</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bookmarkStart w:id="6" w:name="chuong_pl_1"/>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0B4A13" w:rsidRDefault="000B4A13" w:rsidP="000B4A13">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bdr w:val="dotted" w:sz="6" w:space="0" w:color="0000FF" w:frame="1"/>
          <w:lang w:val="vi-VN"/>
        </w:rPr>
        <w:lastRenderedPageBreak/>
        <w:t>PHỤ LỤC I</w:t>
      </w:r>
      <w:bookmarkEnd w:id="6"/>
    </w:p>
    <w:p w:rsidR="000B4A13" w:rsidRDefault="000B4A13" w:rsidP="000B4A13">
      <w:pPr>
        <w:pStyle w:val="NormalWeb"/>
        <w:spacing w:before="0" w:beforeAutospacing="0" w:after="0" w:afterAutospacing="0" w:line="234" w:lineRule="atLeast"/>
        <w:jc w:val="center"/>
        <w:rPr>
          <w:rFonts w:ascii="Arial" w:hAnsi="Arial" w:cs="Arial"/>
          <w:color w:val="000000"/>
          <w:sz w:val="18"/>
          <w:szCs w:val="18"/>
        </w:rPr>
      </w:pPr>
      <w:bookmarkStart w:id="7" w:name="chuong_pl_1_name"/>
      <w:r>
        <w:rPr>
          <w:rFonts w:ascii="Arial" w:hAnsi="Arial" w:cs="Arial"/>
          <w:color w:val="000000"/>
          <w:sz w:val="20"/>
          <w:szCs w:val="20"/>
          <w:bdr w:val="dotted" w:sz="6" w:space="0" w:color="0000FF" w:frame="1"/>
        </w:rPr>
        <w:t>DANH MỤC CHỈ TIÊU THỐNG KÊ PHÁT TRIỂN GIỚI CỦA QUỐC GIA</w:t>
      </w:r>
      <w:bookmarkEnd w:id="7"/>
      <w:r>
        <w:rPr>
          <w:rFonts w:ascii="Arial" w:hAnsi="Arial" w:cs="Arial"/>
          <w:color w:val="000000"/>
          <w:sz w:val="18"/>
          <w:szCs w:val="18"/>
        </w:rPr>
        <w:br/>
      </w:r>
      <w:r>
        <w:rPr>
          <w:rFonts w:ascii="Arial" w:hAnsi="Arial" w:cs="Arial"/>
          <w:i/>
          <w:iCs/>
          <w:color w:val="000000"/>
          <w:sz w:val="20"/>
          <w:szCs w:val="20"/>
        </w:rPr>
        <w:t>(Ban hành kèm theo</w:t>
      </w:r>
      <w:r>
        <w:rPr>
          <w:rFonts w:ascii="Arial" w:hAnsi="Arial" w:cs="Arial"/>
          <w:i/>
          <w:iCs/>
          <w:color w:val="000000"/>
          <w:sz w:val="20"/>
          <w:szCs w:val="20"/>
          <w:lang w:val="vi-VN"/>
        </w:rPr>
        <w:t> Thông tư số</w:t>
      </w:r>
      <w:r>
        <w:rPr>
          <w:rFonts w:ascii="Arial" w:hAnsi="Arial" w:cs="Arial"/>
          <w:i/>
          <w:iCs/>
          <w:color w:val="000000"/>
          <w:sz w:val="20"/>
          <w:szCs w:val="20"/>
        </w:rPr>
        <w:t> 10</w:t>
      </w:r>
      <w:r>
        <w:rPr>
          <w:rFonts w:ascii="Arial" w:hAnsi="Arial" w:cs="Arial"/>
          <w:i/>
          <w:iCs/>
          <w:color w:val="000000"/>
          <w:sz w:val="20"/>
          <w:szCs w:val="20"/>
          <w:lang w:val="vi-VN"/>
        </w:rPr>
        <w:t>/2019/TT-BKHĐT ngày 30 th</w:t>
      </w:r>
      <w:r>
        <w:rPr>
          <w:rFonts w:ascii="Arial" w:hAnsi="Arial" w:cs="Arial"/>
          <w:i/>
          <w:iCs/>
          <w:color w:val="000000"/>
          <w:sz w:val="20"/>
          <w:szCs w:val="20"/>
        </w:rPr>
        <w:t>á</w:t>
      </w:r>
      <w:r>
        <w:rPr>
          <w:rFonts w:ascii="Arial" w:hAnsi="Arial" w:cs="Arial"/>
          <w:i/>
          <w:iCs/>
          <w:color w:val="000000"/>
          <w:sz w:val="20"/>
          <w:szCs w:val="20"/>
          <w:lang w:val="vi-VN"/>
        </w:rPr>
        <w:t>ng</w:t>
      </w:r>
      <w:r>
        <w:rPr>
          <w:rFonts w:ascii="Arial" w:hAnsi="Arial" w:cs="Arial"/>
          <w:i/>
          <w:iCs/>
          <w:color w:val="000000"/>
          <w:sz w:val="20"/>
          <w:szCs w:val="20"/>
        </w:rPr>
        <w:t> 7</w:t>
      </w:r>
      <w:r>
        <w:rPr>
          <w:rFonts w:ascii="Arial" w:hAnsi="Arial" w:cs="Arial"/>
          <w:i/>
          <w:iCs/>
          <w:color w:val="000000"/>
          <w:sz w:val="20"/>
          <w:szCs w:val="20"/>
          <w:lang w:val="vi-VN"/>
        </w:rPr>
        <w:t> năm 2019 của Bộ trưởng Bộ K</w:t>
      </w:r>
      <w:r>
        <w:rPr>
          <w:rFonts w:ascii="Arial" w:hAnsi="Arial" w:cs="Arial"/>
          <w:i/>
          <w:iCs/>
          <w:color w:val="000000"/>
          <w:sz w:val="20"/>
          <w:szCs w:val="20"/>
        </w:rPr>
        <w:t>ế</w:t>
      </w:r>
      <w:r>
        <w:rPr>
          <w:rFonts w:ascii="Arial" w:hAnsi="Arial" w:cs="Arial"/>
          <w:i/>
          <w:iCs/>
          <w:color w:val="000000"/>
          <w:sz w:val="20"/>
          <w:szCs w:val="20"/>
          <w:lang w:val="vi-VN"/>
        </w:rPr>
        <w:t> hoạch và Đầu tư)</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77"/>
        <w:gridCol w:w="689"/>
        <w:gridCol w:w="1638"/>
        <w:gridCol w:w="6196"/>
      </w:tblGrid>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S</w:t>
            </w:r>
            <w:r>
              <w:rPr>
                <w:rFonts w:ascii="Arial" w:hAnsi="Arial" w:cs="Arial"/>
                <w:b/>
                <w:bCs/>
                <w:color w:val="000000"/>
                <w:sz w:val="20"/>
                <w:szCs w:val="20"/>
              </w:rPr>
              <w:t>ố </w:t>
            </w:r>
            <w:r>
              <w:rPr>
                <w:rFonts w:ascii="Arial" w:hAnsi="Arial" w:cs="Arial"/>
                <w:b/>
                <w:bCs/>
                <w:color w:val="000000"/>
                <w:sz w:val="20"/>
                <w:szCs w:val="20"/>
                <w:lang w:val="vi-VN"/>
              </w:rPr>
              <w:t>thứtự</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Mã số</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Mã s</w:t>
            </w:r>
            <w:r>
              <w:rPr>
                <w:rFonts w:ascii="Arial" w:hAnsi="Arial" w:cs="Arial"/>
                <w:b/>
                <w:bCs/>
                <w:color w:val="000000"/>
                <w:sz w:val="20"/>
                <w:szCs w:val="20"/>
              </w:rPr>
              <w:t>ố</w:t>
            </w:r>
            <w:r>
              <w:rPr>
                <w:rFonts w:ascii="Arial" w:hAnsi="Arial" w:cs="Arial"/>
                <w:b/>
                <w:bCs/>
                <w:color w:val="000000"/>
                <w:sz w:val="20"/>
                <w:szCs w:val="20"/>
                <w:lang w:val="vi-VN"/>
              </w:rPr>
              <w:t> chỉ tiêu thống k</w:t>
            </w:r>
            <w:r>
              <w:rPr>
                <w:rFonts w:ascii="Arial" w:hAnsi="Arial" w:cs="Arial"/>
                <w:b/>
                <w:bCs/>
                <w:color w:val="000000"/>
                <w:sz w:val="20"/>
                <w:szCs w:val="20"/>
              </w:rPr>
              <w:t>ê</w:t>
            </w:r>
            <w:r>
              <w:rPr>
                <w:rFonts w:ascii="Arial" w:hAnsi="Arial" w:cs="Arial"/>
                <w:b/>
                <w:bCs/>
                <w:color w:val="000000"/>
                <w:sz w:val="20"/>
                <w:szCs w:val="20"/>
                <w:lang w:val="vi-VN"/>
              </w:rPr>
              <w:t> quốc gia tương ứng</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Nhóm, tên chỉ tiêu</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 Dân số và nhân khẩu học</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0101</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0102</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Dân số</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0102</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0102</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giới tính của dân số</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0103</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0103</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giới tính khi sinh</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0104</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1602</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tử vong mẹ trên 100.000 trẻ đẻ sống</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0105</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0109</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Tuổi thọ trung bình tính từ lúc sinh</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0106</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từ 15-49 tuổi có nhu cầu tránh thai đang sử dụng biện pháp tránh thai hiện đại</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0107</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0111</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Tuổi kết hôn trung bình lần đầu</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8</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0108</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cấu hộ dân cư</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9</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0109</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phụ thuộc của dân s</w:t>
            </w:r>
            <w:r>
              <w:rPr>
                <w:rFonts w:ascii="Arial" w:hAnsi="Arial" w:cs="Arial"/>
                <w:color w:val="000000"/>
                <w:sz w:val="20"/>
                <w:szCs w:val="20"/>
              </w:rPr>
              <w:t>ố</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10</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0110</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0108</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nhập cư, tỷ suất xuất cư, tỷ suất di cư thuần</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11</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0111</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nữ/nam giữa số người nhập cư, xuất cư, di cư quốc tế có đủ giấy tờ</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12</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0112</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0110</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khuyết tật</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 Lao động, việc làm và tiếp cận với các nguồn lực</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13</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0201</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tham gia lực lượng lao động</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14</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0202</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0202</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lao động có việc làm trong nền kinh tế</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15</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0203</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cấu lao động có việc làm theo vị thế của người có việc làm và khu vực kinh tế</w:t>
            </w:r>
          </w:p>
        </w:tc>
      </w:tr>
      <w:tr w:rsidR="000B4A13" w:rsidTr="000B4A13">
        <w:trPr>
          <w:tblCellSpacing w:w="0" w:type="dxa"/>
        </w:trPr>
        <w:tc>
          <w:tcPr>
            <w:tcW w:w="3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w:t>
            </w:r>
          </w:p>
        </w:tc>
        <w:tc>
          <w:tcPr>
            <w:tcW w:w="4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0204</w:t>
            </w:r>
          </w:p>
        </w:tc>
        <w:tc>
          <w:tcPr>
            <w:tcW w:w="9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0203</w:t>
            </w:r>
          </w:p>
        </w:tc>
        <w:tc>
          <w:tcPr>
            <w:tcW w:w="33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có việc làm đã qua đào tạo</w:t>
            </w:r>
          </w:p>
        </w:tc>
      </w:tr>
      <w:tr w:rsidR="000B4A13" w:rsidTr="000B4A13">
        <w:trPr>
          <w:tblCellSpacing w:w="0" w:type="dxa"/>
        </w:trPr>
        <w:tc>
          <w:tcPr>
            <w:tcW w:w="350" w:type="pct"/>
            <w:tcBorders>
              <w:top w:val="single" w:sz="8" w:space="0" w:color="auto"/>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17</w:t>
            </w:r>
          </w:p>
        </w:tc>
        <w:tc>
          <w:tcPr>
            <w:tcW w:w="400" w:type="pct"/>
            <w:tcBorders>
              <w:top w:val="single" w:sz="8" w:space="0" w:color="auto"/>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0205</w:t>
            </w:r>
          </w:p>
        </w:tc>
        <w:tc>
          <w:tcPr>
            <w:tcW w:w="900" w:type="pct"/>
            <w:tcBorders>
              <w:top w:val="single" w:sz="8" w:space="0" w:color="auto"/>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0204</w:t>
            </w:r>
          </w:p>
        </w:tc>
        <w:tc>
          <w:tcPr>
            <w:tcW w:w="3300" w:type="pct"/>
            <w:tcBorders>
              <w:top w:val="single" w:sz="8" w:space="0" w:color="auto"/>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thất nghiệp</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0206</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người lao động có việc làm tăng thêm</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lastRenderedPageBreak/>
              <w:t>19</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0207</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lao động đi làm việc có thời hạn ở nước ngoài trong năm theo hợp đồng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20</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0208</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0207</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 nhập bình quân một lao động có việc làm</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21</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0209</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trong độ tuổi nghỉ hưu được hưởng chế độ hưu trí</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22</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0210</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trong độ tuổi nghỉ hưu tham gia lực lượng lao động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23</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giờ trung bình làm công việc nội trợ và chăm sóc trong gia đình không được trả công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24</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giờ trung bình làm công việc tạo ra thu nhập và công việc nội trợ và chăm sóc trong gia đình không được </w:t>
            </w:r>
            <w:r>
              <w:rPr>
                <w:rFonts w:ascii="Arial" w:hAnsi="Arial" w:cs="Arial"/>
                <w:color w:val="000000"/>
                <w:sz w:val="20"/>
                <w:szCs w:val="20"/>
              </w:rPr>
              <w:t>tr</w:t>
            </w:r>
            <w:r>
              <w:rPr>
                <w:rFonts w:ascii="Arial" w:hAnsi="Arial" w:cs="Arial"/>
                <w:color w:val="000000"/>
                <w:sz w:val="20"/>
                <w:szCs w:val="20"/>
                <w:lang w:val="vi-VN"/>
              </w:rPr>
              <w:t>ả công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25</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0213</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có việc làm phi chính thức</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26</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0214</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từ 15 tuổi trở lên có tài khoản thanh toán tại ngân hàng, chi nhánh ngân hàng nước ngoài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27</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0215</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hộ sử dụng đất sản xuất nông nghiệp có giấy chứng nhận quyền sử dụng đất đối với đất sản xu</w:t>
            </w:r>
            <w:r>
              <w:rPr>
                <w:rFonts w:ascii="Arial" w:hAnsi="Arial" w:cs="Arial"/>
                <w:color w:val="000000"/>
                <w:sz w:val="20"/>
                <w:szCs w:val="20"/>
              </w:rPr>
              <w:t>ấ</w:t>
            </w:r>
            <w:r>
              <w:rPr>
                <w:rFonts w:ascii="Arial" w:hAnsi="Arial" w:cs="Arial"/>
                <w:color w:val="000000"/>
                <w:sz w:val="20"/>
                <w:szCs w:val="20"/>
                <w:lang w:val="vi-VN"/>
              </w:rPr>
              <w:t>t nông nghiệp</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0216</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làm việc bán thời gian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29</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0217</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từ 25-49 tuổi có con dưới 3 tuổi sống cùng hộ</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30</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0218</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1306</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w:t>
            </w:r>
            <w:r>
              <w:rPr>
                <w:rFonts w:ascii="Arial" w:hAnsi="Arial" w:cs="Arial"/>
                <w:color w:val="000000"/>
                <w:sz w:val="20"/>
                <w:szCs w:val="20"/>
              </w:rPr>
              <w:t>ờ</w:t>
            </w:r>
            <w:r>
              <w:rPr>
                <w:rFonts w:ascii="Arial" w:hAnsi="Arial" w:cs="Arial"/>
                <w:color w:val="000000"/>
                <w:sz w:val="20"/>
                <w:szCs w:val="20"/>
                <w:lang w:val="vi-VN"/>
              </w:rPr>
              <w:t>i sử dụng Internet</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31</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0219</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1305</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sử dụng điện thoại di động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32</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0220</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nghèo đa chiều</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33</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0221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có thu nhập bình quân một ngày dưới 1,9 Đô la Mỹ</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34</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0222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Khoảng cách thu nhập theo giới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 Lãnh đạo-Quản lý</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35</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giám đốc/chủ doanh nghiệp, h</w:t>
            </w:r>
            <w:r>
              <w:rPr>
                <w:rFonts w:ascii="Arial" w:hAnsi="Arial" w:cs="Arial"/>
                <w:color w:val="000000"/>
                <w:sz w:val="20"/>
                <w:szCs w:val="20"/>
              </w:rPr>
              <w:t>ợ</w:t>
            </w:r>
            <w:r>
              <w:rPr>
                <w:rFonts w:ascii="Arial" w:hAnsi="Arial" w:cs="Arial"/>
                <w:color w:val="000000"/>
                <w:sz w:val="20"/>
                <w:szCs w:val="20"/>
                <w:lang w:val="vi-VN"/>
              </w:rPr>
              <w:t>p tác xã</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36</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chủ trang trại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37</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0303</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0208</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tham gia các cấp ủy Đảng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0304</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0209</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đại biểu Quốc hội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39</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0305</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0210</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đại biểu Hội đồng nhân dân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40</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0306</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0211</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đảm nhiệm các chức vụ lãnh đạo chính quyền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lastRenderedPageBreak/>
              <w:t>41</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0307</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Bộ, cơ quan ngang Bộ, cơ quan thuộc Chính phủ có lãnh đạo chủ chốt là nữ</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42</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0308</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Ủy ban nhân dân các cấp có lãnh đạo chủ chốt là nữ</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43</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0309</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công an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44</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0310</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th</w:t>
            </w:r>
            <w:r>
              <w:rPr>
                <w:rFonts w:ascii="Arial" w:hAnsi="Arial" w:cs="Arial"/>
                <w:color w:val="000000"/>
                <w:sz w:val="20"/>
                <w:szCs w:val="20"/>
              </w:rPr>
              <w:t>ẩ</w:t>
            </w:r>
            <w:r>
              <w:rPr>
                <w:rFonts w:ascii="Arial" w:hAnsi="Arial" w:cs="Arial"/>
                <w:color w:val="000000"/>
                <w:sz w:val="20"/>
                <w:szCs w:val="20"/>
                <w:lang w:val="vi-VN"/>
              </w:rPr>
              <w:t>m phán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45</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0311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kiểm sát viên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 Giáo dục và Đào tạo</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46</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giáo viên, giảng viên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47</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huy động trẻ em từ 3 tháng tuổi đến 36 tháng tuổi đi nhà trẻ</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0403</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nhập học đúng tuổi l</w:t>
            </w:r>
            <w:r>
              <w:rPr>
                <w:rFonts w:ascii="Arial" w:hAnsi="Arial" w:cs="Arial"/>
                <w:color w:val="000000"/>
                <w:sz w:val="20"/>
                <w:szCs w:val="20"/>
              </w:rPr>
              <w:t>ớ</w:t>
            </w:r>
            <w:r>
              <w:rPr>
                <w:rFonts w:ascii="Arial" w:hAnsi="Arial" w:cs="Arial"/>
                <w:color w:val="000000"/>
                <w:sz w:val="20"/>
                <w:szCs w:val="20"/>
                <w:lang w:val="vi-VN"/>
              </w:rPr>
              <w:t>p một</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49</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0404</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1503</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phổ thông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50</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0405</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tốt nghiệp phổ thông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51</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0406</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chuyển cấp</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52</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0407</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15 tuổi trở lên biết chữ</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53</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0408</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25 tuổi trở lên chia theo trình độ cao nhất đạt được</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54</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0409</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số bình đẳng giới trong giáo dục </w:t>
            </w:r>
            <w:r>
              <w:rPr>
                <w:rFonts w:ascii="Arial" w:hAnsi="Arial" w:cs="Arial"/>
                <w:color w:val="000000"/>
                <w:sz w:val="20"/>
                <w:szCs w:val="20"/>
              </w:rPr>
              <w:t>ở</w:t>
            </w:r>
            <w:r>
              <w:rPr>
                <w:rFonts w:ascii="Arial" w:hAnsi="Arial" w:cs="Arial"/>
                <w:color w:val="000000"/>
                <w:sz w:val="20"/>
                <w:szCs w:val="20"/>
                <w:lang w:val="vi-VN"/>
              </w:rPr>
              <w:t> các cấp học</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55</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0410</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thạc sĩ, tiến sĩ</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56</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0411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tốt nghiệp trung cấp, cao đẳng, đại học</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 Y tế và các dịch vụ liên quan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57</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mắc, chết 10 bệnh/nhóm bệnh có tần suất mắc, chết cao nhất tại bệnh viện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1606</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trẻ em dưới năm tuổi suy dinh dưỡng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59</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0503</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1603</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chết của trẻ em dưới một tuổi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60</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0504</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1604</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chết của </w:t>
            </w:r>
            <w:r>
              <w:rPr>
                <w:rFonts w:ascii="Arial" w:hAnsi="Arial" w:cs="Arial"/>
                <w:color w:val="000000"/>
                <w:sz w:val="20"/>
                <w:szCs w:val="20"/>
              </w:rPr>
              <w:t>tr</w:t>
            </w:r>
            <w:r>
              <w:rPr>
                <w:rFonts w:ascii="Arial" w:hAnsi="Arial" w:cs="Arial"/>
                <w:color w:val="000000"/>
                <w:sz w:val="20"/>
                <w:szCs w:val="20"/>
                <w:lang w:val="vi-VN"/>
              </w:rPr>
              <w:t>ẻ em dưới năm tuổi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61</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0505</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sinh trong độ tuổi từ 10-19 tuổi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62</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0506</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ca phá thai tại các cơ sở y tế công</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63</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0507</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đẻ được khám thai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lastRenderedPageBreak/>
              <w:t>64</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0508</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mang thai nhiễm HIV được điều trị đặc hiệu nhằm giảm nguy cơ lây truyền HIV từ mẹ sang con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65</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0509</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ca nhiễm H</w:t>
            </w:r>
            <w:r>
              <w:rPr>
                <w:rFonts w:ascii="Arial" w:hAnsi="Arial" w:cs="Arial"/>
                <w:color w:val="000000"/>
                <w:sz w:val="20"/>
                <w:szCs w:val="20"/>
              </w:rPr>
              <w:t>I</w:t>
            </w:r>
            <w:r>
              <w:rPr>
                <w:rFonts w:ascii="Arial" w:hAnsi="Arial" w:cs="Arial"/>
                <w:color w:val="000000"/>
                <w:sz w:val="20"/>
                <w:szCs w:val="20"/>
                <w:lang w:val="vi-VN"/>
              </w:rPr>
              <w:t>V mới phát hiện hàng năm trên 100.000 dân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66</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0510</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nhiễm HIV được điều trị bằng thuốc kháng vi-r</w:t>
            </w:r>
            <w:r>
              <w:rPr>
                <w:rFonts w:ascii="Arial" w:hAnsi="Arial" w:cs="Arial"/>
                <w:color w:val="000000"/>
                <w:sz w:val="20"/>
                <w:szCs w:val="20"/>
              </w:rPr>
              <w:t>ú</w:t>
            </w:r>
            <w:r>
              <w:rPr>
                <w:rFonts w:ascii="Arial" w:hAnsi="Arial" w:cs="Arial"/>
                <w:color w:val="000000"/>
                <w:sz w:val="20"/>
                <w:szCs w:val="20"/>
                <w:lang w:val="vi-VN"/>
              </w:rPr>
              <w:t>t HIV</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67</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0511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ca sinh được nhân viên y tế có kỹ năng đỡ</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0512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15 tuổi trở lên sử dụng thuốc lá</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69</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0513</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15 tuổi trở lên có chỉ số khối cơ thể (BMI) dưới 18,5 hoặc trên 30</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 Bạo lực trên </w:t>
            </w:r>
            <w:r>
              <w:rPr>
                <w:rFonts w:ascii="Arial" w:hAnsi="Arial" w:cs="Arial"/>
                <w:b/>
                <w:bCs/>
                <w:color w:val="000000"/>
                <w:sz w:val="20"/>
                <w:szCs w:val="20"/>
              </w:rPr>
              <w:t>cơ</w:t>
            </w:r>
            <w:r>
              <w:rPr>
                <w:rFonts w:ascii="Arial" w:hAnsi="Arial" w:cs="Arial"/>
                <w:b/>
                <w:bCs/>
                <w:color w:val="000000"/>
                <w:sz w:val="20"/>
                <w:szCs w:val="20"/>
                <w:lang w:val="vi-VN"/>
              </w:rPr>
              <w:t> sở giới, an toàn xã hội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70</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0601</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từ 20-24 tuổi đã kết hôn hoặc sống chung như vợ chồng lần đầu trước 15 tuổi, trước 18 tuổi</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71</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0602</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nạn nhân của nạn mua bán người được phát hiện trên 100.</w:t>
            </w:r>
            <w:r>
              <w:rPr>
                <w:rFonts w:ascii="Arial" w:hAnsi="Arial" w:cs="Arial"/>
                <w:color w:val="000000"/>
                <w:sz w:val="20"/>
                <w:szCs w:val="20"/>
              </w:rPr>
              <w:t>000</w:t>
            </w:r>
            <w:r>
              <w:rPr>
                <w:rFonts w:ascii="Arial" w:hAnsi="Arial" w:cs="Arial"/>
                <w:color w:val="000000"/>
                <w:sz w:val="20"/>
                <w:szCs w:val="20"/>
                <w:lang w:val="vi-VN"/>
              </w:rPr>
              <w:t> dân</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72</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0603</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và trẻ em gái từ 15 tuổi </w:t>
            </w:r>
            <w:r>
              <w:rPr>
                <w:rFonts w:ascii="Arial" w:hAnsi="Arial" w:cs="Arial"/>
                <w:color w:val="000000"/>
                <w:sz w:val="20"/>
                <w:szCs w:val="20"/>
              </w:rPr>
              <w:t>tr</w:t>
            </w:r>
            <w:r>
              <w:rPr>
                <w:rFonts w:ascii="Arial" w:hAnsi="Arial" w:cs="Arial"/>
                <w:color w:val="000000"/>
                <w:sz w:val="20"/>
                <w:szCs w:val="20"/>
                <w:lang w:val="vi-VN"/>
              </w:rPr>
              <w:t>ở lên đã từng bịbạo lực bởi chồng hoặc bạn tình hiện tại hoặc trước đây trong 12 tháng qua</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73</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0604</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và trẻ em gái từ 15 tuổi </w:t>
            </w:r>
            <w:r>
              <w:rPr>
                <w:rFonts w:ascii="Arial" w:hAnsi="Arial" w:cs="Arial"/>
                <w:color w:val="000000"/>
                <w:sz w:val="20"/>
                <w:szCs w:val="20"/>
              </w:rPr>
              <w:t>tr</w:t>
            </w:r>
            <w:r>
              <w:rPr>
                <w:rFonts w:ascii="Arial" w:hAnsi="Arial" w:cs="Arial"/>
                <w:color w:val="000000"/>
                <w:sz w:val="20"/>
                <w:szCs w:val="20"/>
                <w:lang w:val="vi-VN"/>
              </w:rPr>
              <w:t>ở lên đã từng bị bạo lực tình dục bởi những người không phải chồng hoặc bạn tình trong 12 tháng qua</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74</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0605</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nạn nhân của bạo lực gia đình được phát hiện được tư vấn về tâm lý, pháp lý, được hỗ trợ và chăm sóc sức khỏe tại các cơ sở </w:t>
            </w:r>
            <w:r>
              <w:rPr>
                <w:rFonts w:ascii="Arial" w:hAnsi="Arial" w:cs="Arial"/>
                <w:color w:val="000000"/>
                <w:sz w:val="20"/>
                <w:szCs w:val="20"/>
              </w:rPr>
              <w:t>tr</w:t>
            </w:r>
            <w:r>
              <w:rPr>
                <w:rFonts w:ascii="Arial" w:hAnsi="Arial" w:cs="Arial"/>
                <w:color w:val="000000"/>
                <w:sz w:val="20"/>
                <w:szCs w:val="20"/>
                <w:lang w:val="vi-VN"/>
              </w:rPr>
              <w:t>ợ giúp nạn nhân của bạo lực gia đình</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75</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0606</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 </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gây bạo lực gia đình được phát hiện ở mức chưa bị truy cứu trách nhiệm h</w:t>
            </w:r>
            <w:r>
              <w:rPr>
                <w:rFonts w:ascii="Arial" w:hAnsi="Arial" w:cs="Arial"/>
                <w:color w:val="000000"/>
                <w:sz w:val="20"/>
                <w:szCs w:val="20"/>
              </w:rPr>
              <w:t>ì</w:t>
            </w:r>
            <w:r>
              <w:rPr>
                <w:rFonts w:ascii="Arial" w:hAnsi="Arial" w:cs="Arial"/>
                <w:color w:val="000000"/>
                <w:sz w:val="20"/>
                <w:szCs w:val="20"/>
                <w:lang w:val="vi-VN"/>
              </w:rPr>
              <w:t>nh sự được tư vấn tại các cơ sở tư vấn về phòng, chống bạo lực gia đình.</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76</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0607</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1903</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bị can đã khởi tố</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77</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0608</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1904</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bị can đã truy tố</w:t>
            </w:r>
          </w:p>
        </w:tc>
      </w:tr>
      <w:tr w:rsidR="000B4A13" w:rsidTr="000B4A13">
        <w:trPr>
          <w:tblCellSpacing w:w="0" w:type="dxa"/>
        </w:trPr>
        <w:tc>
          <w:tcPr>
            <w:tcW w:w="3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78</w:t>
            </w:r>
          </w:p>
        </w:tc>
        <w:tc>
          <w:tcPr>
            <w:tcW w:w="4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0609</w:t>
            </w:r>
          </w:p>
        </w:tc>
        <w:tc>
          <w:tcPr>
            <w:tcW w:w="9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1905</w:t>
            </w:r>
          </w:p>
        </w:tc>
        <w:tc>
          <w:tcPr>
            <w:tcW w:w="33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người phạm tội đã bị kết án</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bookmarkStart w:id="8" w:name="chuong_pl_2"/>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CD261D" w:rsidRDefault="00CD261D" w:rsidP="000B4A13">
      <w:pPr>
        <w:pStyle w:val="NormalWeb"/>
        <w:spacing w:before="0" w:beforeAutospacing="0" w:after="0" w:afterAutospacing="0" w:line="234" w:lineRule="atLeast"/>
        <w:jc w:val="center"/>
        <w:rPr>
          <w:rFonts w:ascii="Arial" w:hAnsi="Arial" w:cs="Arial"/>
          <w:b/>
          <w:bCs/>
          <w:color w:val="000000"/>
          <w:sz w:val="18"/>
          <w:szCs w:val="18"/>
          <w:bdr w:val="dotted" w:sz="6" w:space="0" w:color="0000FF" w:frame="1"/>
        </w:rPr>
      </w:pPr>
    </w:p>
    <w:p w:rsidR="000B4A13" w:rsidRPr="00CD261D" w:rsidRDefault="000B4A13" w:rsidP="000B4A13">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bdr w:val="dotted" w:sz="6" w:space="0" w:color="0000FF" w:frame="1"/>
          <w:lang w:val="vi-VN"/>
        </w:rPr>
        <w:lastRenderedPageBreak/>
        <w:t>PHỤ LỤC I</w:t>
      </w:r>
      <w:bookmarkEnd w:id="8"/>
      <w:r w:rsidR="00CD261D">
        <w:rPr>
          <w:rFonts w:ascii="Arial" w:hAnsi="Arial" w:cs="Arial"/>
          <w:b/>
          <w:bCs/>
          <w:color w:val="000000"/>
          <w:sz w:val="18"/>
          <w:szCs w:val="18"/>
          <w:bdr w:val="dotted" w:sz="6" w:space="0" w:color="0000FF" w:frame="1"/>
        </w:rPr>
        <w:t>I</w:t>
      </w:r>
    </w:p>
    <w:p w:rsidR="000B4A13" w:rsidRDefault="000B4A13" w:rsidP="000B4A13">
      <w:pPr>
        <w:pStyle w:val="NormalWeb"/>
        <w:spacing w:before="0" w:beforeAutospacing="0" w:after="0" w:afterAutospacing="0" w:line="234" w:lineRule="atLeast"/>
        <w:jc w:val="center"/>
        <w:rPr>
          <w:rFonts w:ascii="Arial" w:hAnsi="Arial" w:cs="Arial"/>
          <w:color w:val="000000"/>
          <w:sz w:val="18"/>
          <w:szCs w:val="18"/>
        </w:rPr>
      </w:pPr>
      <w:bookmarkStart w:id="9" w:name="chuong_pl_2_name"/>
      <w:r>
        <w:rPr>
          <w:rFonts w:ascii="Arial" w:hAnsi="Arial" w:cs="Arial"/>
          <w:color w:val="000000"/>
          <w:sz w:val="20"/>
          <w:szCs w:val="20"/>
          <w:bdr w:val="dotted" w:sz="6" w:space="0" w:color="0000FF" w:frame="1"/>
        </w:rPr>
        <w:t>NỘI DUNG </w:t>
      </w:r>
      <w:bookmarkEnd w:id="9"/>
      <w:r>
        <w:rPr>
          <w:rFonts w:ascii="Arial" w:hAnsi="Arial" w:cs="Arial"/>
          <w:color w:val="000000"/>
          <w:sz w:val="20"/>
          <w:szCs w:val="20"/>
          <w:lang w:val="vi-VN"/>
        </w:rPr>
        <w:t>CHỈ TIÊU THỐNG KÊ PHÁT TRI</w:t>
      </w:r>
      <w:r>
        <w:rPr>
          <w:rFonts w:ascii="Arial" w:hAnsi="Arial" w:cs="Arial"/>
          <w:color w:val="000000"/>
          <w:sz w:val="20"/>
          <w:szCs w:val="20"/>
        </w:rPr>
        <w:t>Ể</w:t>
      </w:r>
      <w:r>
        <w:rPr>
          <w:rFonts w:ascii="Arial" w:hAnsi="Arial" w:cs="Arial"/>
          <w:color w:val="000000"/>
          <w:sz w:val="20"/>
          <w:szCs w:val="20"/>
          <w:lang w:val="vi-VN"/>
        </w:rPr>
        <w:t>N GIỚI CỦA QUỐC GIA</w:t>
      </w:r>
      <w:r>
        <w:rPr>
          <w:rFonts w:ascii="Arial" w:hAnsi="Arial" w:cs="Arial"/>
          <w:color w:val="000000"/>
          <w:sz w:val="18"/>
          <w:szCs w:val="18"/>
        </w:rPr>
        <w:br/>
      </w:r>
      <w:r>
        <w:rPr>
          <w:rFonts w:ascii="Arial" w:hAnsi="Arial" w:cs="Arial"/>
          <w:i/>
          <w:iCs/>
          <w:color w:val="000000"/>
          <w:sz w:val="20"/>
          <w:szCs w:val="20"/>
        </w:rPr>
        <w:t>(Ban hành k</w:t>
      </w:r>
      <w:r>
        <w:rPr>
          <w:rFonts w:ascii="Arial" w:hAnsi="Arial" w:cs="Arial"/>
          <w:i/>
          <w:iCs/>
          <w:color w:val="000000"/>
          <w:sz w:val="20"/>
          <w:szCs w:val="20"/>
          <w:lang w:val="vi-VN"/>
        </w:rPr>
        <w:t>èm theo Thông tư s</w:t>
      </w:r>
      <w:r>
        <w:rPr>
          <w:rFonts w:ascii="Arial" w:hAnsi="Arial" w:cs="Arial"/>
          <w:i/>
          <w:iCs/>
          <w:color w:val="000000"/>
          <w:sz w:val="20"/>
          <w:szCs w:val="20"/>
        </w:rPr>
        <w:t>ố 10</w:t>
      </w:r>
      <w:r>
        <w:rPr>
          <w:rFonts w:ascii="Arial" w:hAnsi="Arial" w:cs="Arial"/>
          <w:i/>
          <w:iCs/>
          <w:color w:val="000000"/>
          <w:sz w:val="20"/>
          <w:szCs w:val="20"/>
          <w:lang w:val="vi-VN"/>
        </w:rPr>
        <w:t>/2019/TT-BKHĐT ngày</w:t>
      </w:r>
      <w:r>
        <w:rPr>
          <w:rFonts w:ascii="Arial" w:hAnsi="Arial" w:cs="Arial"/>
          <w:i/>
          <w:iCs/>
          <w:color w:val="000000"/>
          <w:sz w:val="20"/>
          <w:szCs w:val="20"/>
        </w:rPr>
        <w:t> 30</w:t>
      </w:r>
      <w:r>
        <w:rPr>
          <w:rFonts w:ascii="Arial" w:hAnsi="Arial" w:cs="Arial"/>
          <w:i/>
          <w:iCs/>
          <w:color w:val="000000"/>
          <w:sz w:val="20"/>
          <w:szCs w:val="20"/>
          <w:lang w:val="vi-VN"/>
        </w:rPr>
        <w:t> tháng </w:t>
      </w:r>
      <w:r>
        <w:rPr>
          <w:rFonts w:ascii="Arial" w:hAnsi="Arial" w:cs="Arial"/>
          <w:i/>
          <w:iCs/>
          <w:color w:val="000000"/>
          <w:sz w:val="20"/>
          <w:szCs w:val="20"/>
        </w:rPr>
        <w:t>7</w:t>
      </w:r>
      <w:r>
        <w:rPr>
          <w:rFonts w:ascii="Arial" w:hAnsi="Arial" w:cs="Arial"/>
          <w:i/>
          <w:iCs/>
          <w:color w:val="000000"/>
          <w:sz w:val="20"/>
          <w:szCs w:val="20"/>
          <w:lang w:val="vi-VN"/>
        </w:rPr>
        <w:t> năm 2019 của Bộ trưởng Bộ Kế hoạch và Đầu tư)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 Dân số và nhân khẩu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0101. Dân s</w:t>
      </w:r>
      <w:r>
        <w:rPr>
          <w:rFonts w:ascii="Arial" w:hAnsi="Arial" w:cs="Arial"/>
          <w:b/>
          <w:bCs/>
          <w:color w:val="000000"/>
          <w:sz w:val="20"/>
          <w:szCs w:val="20"/>
        </w:rPr>
        <w:t>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Dân số là tập hợp người sinh s</w:t>
      </w:r>
      <w:r>
        <w:rPr>
          <w:rFonts w:ascii="Arial" w:hAnsi="Arial" w:cs="Arial"/>
          <w:color w:val="000000"/>
          <w:sz w:val="20"/>
          <w:szCs w:val="20"/>
        </w:rPr>
        <w:t>ố</w:t>
      </w:r>
      <w:r>
        <w:rPr>
          <w:rFonts w:ascii="Arial" w:hAnsi="Arial" w:cs="Arial"/>
          <w:color w:val="000000"/>
          <w:sz w:val="20"/>
          <w:szCs w:val="20"/>
          <w:lang w:val="vi-VN"/>
        </w:rPr>
        <w:t>ng trong một quốc gia, khu vực, vùng địa lý kinh tế hoặc một đơn vị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thống kê, dân số được thu thập theo khái niệm nhân khẩu thực tế thường trú tại hộ là những người thực tế thường xuyên ăn ở tại hộ tính đến thời điểm thống kê đã được từ 6 tháng trở lên, trẻ em mới sinh trước thời điểm thống kê và những người mới chuyển đến sẽ ở ổn định tại hộ, không phân biệt họ có hay không có hộ khẩu thường trú tại xã/phường/thị trấn đang ở và những người tạm vắng.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Nhân khẩu thực tế thường trú tại hộ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thực tế thường xuyên ăn ở tại hộ tính đến thời điểm thống kê đã được 6 tháng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tuy đã có giấy tờ di chuyển (giấy gọi nhập ngũ, giấy chiêu sinh, quyết định tuyển dụng, thuyên chuyển công tác,...) nhưng đ</w:t>
      </w:r>
      <w:r>
        <w:rPr>
          <w:rFonts w:ascii="Arial" w:hAnsi="Arial" w:cs="Arial"/>
          <w:color w:val="000000"/>
          <w:sz w:val="20"/>
          <w:szCs w:val="20"/>
        </w:rPr>
        <w:t>ế</w:t>
      </w:r>
      <w:r>
        <w:rPr>
          <w:rFonts w:ascii="Arial" w:hAnsi="Arial" w:cs="Arial"/>
          <w:color w:val="000000"/>
          <w:sz w:val="20"/>
          <w:szCs w:val="20"/>
          <w:lang w:val="vi-VN"/>
        </w:rPr>
        <w:t>n thời điểm thống kê họ vẫn chưa rời khỏi hộ để đến nơi ở mới;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tạm vắng gồm những người lâu nay vẫn thường xuyên ăn, ở tại hộ nhưng tại thời điểm thống kê họ tạm vắng, bao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rời hộ đi làm ăn ở nơi khác chưa được 6 tháng tính đến thời điểm thống kê và xác định sẽ quay lại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đang chữa bệnh nội trú trong các bệnh viện, cơ sở điều dưỡng (trừ những người đang điều trị tập trung ở các trung tâm nuôi dưỡng người tâm thần, trại phong, trại cai nghiện,...);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đang đi chơi/thăm người thân, bạn bè; đi nghỉ hè, nghỉ lễ, du lịch; đi chữa bệnh hoặc đi công tác, đào tạo ngắn hạn trong nước dưới 01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Học sinh phổ thông đi trọ học/ở nhờ tại các hộ dân cư 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đi buôn chuyến, đi tàu viễn dương, đi đánh bắt hải sản;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được cơ quan có thẩm quyền cho phép đi làm việc, công tác, học tập, chữa bệnh, du lịch ở nước ngoài, tính đến thời điểm thống kê họ vẫn còn ở nước ngoài trong thời hạn được cấp phép;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Người đang bị ngành quân đội, công an tạm giữ.</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Dân s</w:t>
      </w:r>
      <w:r>
        <w:rPr>
          <w:rFonts w:ascii="Arial" w:hAnsi="Arial" w:cs="Arial"/>
          <w:color w:val="000000"/>
          <w:sz w:val="20"/>
          <w:szCs w:val="20"/>
        </w:rPr>
        <w:t>ố</w:t>
      </w:r>
      <w:r>
        <w:rPr>
          <w:rFonts w:ascii="Arial" w:hAnsi="Arial" w:cs="Arial"/>
          <w:color w:val="000000"/>
          <w:sz w:val="20"/>
          <w:szCs w:val="20"/>
          <w:lang w:val="vi-VN"/>
        </w:rPr>
        <w:t> trung bình là số lượng dân số tính bình quân cho cả một thời kỳ (thường là một năm dương lịch), được tính theo một số phương pháp thông dụng như sau: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Nếu chỉ có số liệu tại hai thời điểm (đầu và cuối của thời kỳ ngắn, thường là một năm) thì sử dụng công thức sau:</w:t>
      </w:r>
    </w:p>
    <w:tbl>
      <w:tblPr>
        <w:tblW w:w="2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9"/>
        <w:gridCol w:w="394"/>
        <w:gridCol w:w="2029"/>
      </w:tblGrid>
      <w:tr w:rsidR="000B4A13" w:rsidTr="000B4A13">
        <w:trPr>
          <w:tblCellSpacing w:w="0" w:type="dxa"/>
        </w:trPr>
        <w:tc>
          <w:tcPr>
            <w:tcW w:w="27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rPr>
              <w:t>tb</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800" w:type="pct"/>
            <w:tcBorders>
              <w:top w:val="nil"/>
              <w:left w:val="nil"/>
              <w:bottom w:val="single" w:sz="8" w:space="0" w:color="auto"/>
              <w:right w:val="nil"/>
            </w:tcBorders>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rPr>
              <w:t>0</w:t>
            </w:r>
            <w:r>
              <w:rPr>
                <w:rFonts w:ascii="Arial" w:hAnsi="Arial" w:cs="Arial"/>
                <w:color w:val="000000"/>
                <w:sz w:val="20"/>
                <w:szCs w:val="20"/>
              </w:rPr>
              <w:t> + P</w:t>
            </w:r>
            <w:r>
              <w:rPr>
                <w:rFonts w:ascii="Arial" w:hAnsi="Arial" w:cs="Arial"/>
                <w:color w:val="000000"/>
                <w:sz w:val="20"/>
                <w:szCs w:val="20"/>
                <w:vertAlign w:val="subscript"/>
              </w:rPr>
              <w:t>1</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1800" w:type="pct"/>
            <w:tcBorders>
              <w:top w:val="nil"/>
              <w:left w:val="nil"/>
              <w:bottom w:val="nil"/>
              <w:right w:val="nil"/>
            </w:tcBorders>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P</w:t>
      </w:r>
      <w:r>
        <w:rPr>
          <w:rFonts w:ascii="Arial" w:hAnsi="Arial" w:cs="Arial"/>
          <w:color w:val="000000"/>
          <w:sz w:val="20"/>
          <w:szCs w:val="20"/>
          <w:vertAlign w:val="subscript"/>
          <w:lang w:val="vi-VN"/>
        </w:rPr>
        <w:t>tb</w:t>
      </w:r>
      <w:r>
        <w:rPr>
          <w:rFonts w:ascii="Arial" w:hAnsi="Arial" w:cs="Arial"/>
          <w:color w:val="000000"/>
          <w:sz w:val="20"/>
          <w:szCs w:val="20"/>
          <w:lang w:val="vi-VN"/>
        </w:rPr>
        <w:t>: Dân số trung bình;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w:t>
      </w:r>
      <w:r>
        <w:rPr>
          <w:rFonts w:ascii="Arial" w:hAnsi="Arial" w:cs="Arial"/>
          <w:color w:val="000000"/>
          <w:sz w:val="20"/>
          <w:szCs w:val="20"/>
          <w:vertAlign w:val="subscript"/>
        </w:rPr>
        <w:t>0</w:t>
      </w:r>
      <w:r>
        <w:rPr>
          <w:rFonts w:ascii="Arial" w:hAnsi="Arial" w:cs="Arial"/>
          <w:color w:val="000000"/>
          <w:sz w:val="20"/>
          <w:szCs w:val="20"/>
          <w:lang w:val="vi-VN"/>
        </w:rPr>
        <w:t>: Dân số đầu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w:t>
      </w:r>
      <w:r>
        <w:rPr>
          <w:rFonts w:ascii="Arial" w:hAnsi="Arial" w:cs="Arial"/>
          <w:color w:val="000000"/>
          <w:sz w:val="20"/>
          <w:szCs w:val="20"/>
          <w:vertAlign w:val="subscript"/>
        </w:rPr>
        <w:t>1</w:t>
      </w:r>
      <w:r>
        <w:rPr>
          <w:rFonts w:ascii="Arial" w:hAnsi="Arial" w:cs="Arial"/>
          <w:color w:val="000000"/>
          <w:sz w:val="20"/>
          <w:szCs w:val="20"/>
          <w:lang w:val="vi-VN"/>
        </w:rPr>
        <w:t>: Dân số cuối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w:t>
      </w:r>
      <w:r>
        <w:rPr>
          <w:rFonts w:ascii="Arial" w:hAnsi="Arial" w:cs="Arial"/>
          <w:color w:val="000000"/>
          <w:sz w:val="20"/>
          <w:szCs w:val="20"/>
        </w:rPr>
        <w:t>ế</w:t>
      </w:r>
      <w:r>
        <w:rPr>
          <w:rFonts w:ascii="Arial" w:hAnsi="Arial" w:cs="Arial"/>
          <w:color w:val="000000"/>
          <w:sz w:val="20"/>
          <w:szCs w:val="20"/>
          <w:lang w:val="vi-VN"/>
        </w:rPr>
        <w:t>u có số liệu tại nhiều thời điểm cách đều nhau thì sử dụng công thức:</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mc:AlternateContent>
          <mc:Choice Requires="wps">
            <w:drawing>
              <wp:inline distT="0" distB="0" distL="0" distR="0">
                <wp:extent cx="1602105" cy="482600"/>
                <wp:effectExtent l="0" t="0" r="0" b="0"/>
                <wp:docPr id="5" name="Rectangle 5" descr="\\thuvienphapluat.vn\doc2htm\10.2019.TT.BKH%C4%90T (wor)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210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thuvienphapluat.vn\doc2htm\10.2019.TT.BKH%C4%90T (wor)_files\image001.gif" style="width:126.1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" filled="f" stroked="f">
                <o:lock v:ext="edit" aspectratio="t"/>
                <w10:anchorlock/>
              </v:rect>
            </w:pict>
          </mc:Fallback>
        </mc:AlternateConten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tb</w:t>
      </w:r>
      <w:r>
        <w:rPr>
          <w:rFonts w:ascii="Arial" w:hAnsi="Arial" w:cs="Arial"/>
          <w:color w:val="000000"/>
          <w:sz w:val="20"/>
          <w:szCs w:val="20"/>
          <w:lang w:val="vi-VN"/>
        </w:rPr>
        <w:t> : Dân số trung bình;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w:t>
      </w:r>
      <w:r>
        <w:rPr>
          <w:rFonts w:ascii="Arial" w:hAnsi="Arial" w:cs="Arial"/>
          <w:color w:val="000000"/>
          <w:sz w:val="20"/>
          <w:szCs w:val="20"/>
          <w:vertAlign w:val="subscript"/>
        </w:rPr>
        <w:t>0,</w:t>
      </w:r>
      <w:r>
        <w:rPr>
          <w:rFonts w:ascii="Arial" w:hAnsi="Arial" w:cs="Arial"/>
          <w:color w:val="000000"/>
          <w:sz w:val="20"/>
          <w:szCs w:val="20"/>
          <w:vertAlign w:val="subscript"/>
          <w:lang w:val="vi-VN"/>
        </w:rPr>
        <w:t>1,...</w:t>
      </w:r>
      <w:r>
        <w:rPr>
          <w:rFonts w:ascii="Arial" w:hAnsi="Arial" w:cs="Arial"/>
          <w:color w:val="000000"/>
          <w:sz w:val="20"/>
          <w:szCs w:val="20"/>
          <w:vertAlign w:val="subscript"/>
        </w:rPr>
        <w:t>,n</w:t>
      </w:r>
      <w:r>
        <w:rPr>
          <w:rFonts w:ascii="Arial" w:hAnsi="Arial" w:cs="Arial"/>
          <w:color w:val="000000"/>
          <w:sz w:val="20"/>
          <w:szCs w:val="20"/>
          <w:lang w:val="vi-VN"/>
        </w:rPr>
        <w:t>: Dân số ở các thời điểm 0,1,..., 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 S</w:t>
      </w:r>
      <w:r>
        <w:rPr>
          <w:rFonts w:ascii="Arial" w:hAnsi="Arial" w:cs="Arial"/>
          <w:color w:val="000000"/>
          <w:sz w:val="20"/>
          <w:szCs w:val="20"/>
        </w:rPr>
        <w:t>ố</w:t>
      </w:r>
      <w:r>
        <w:rPr>
          <w:rFonts w:ascii="Arial" w:hAnsi="Arial" w:cs="Arial"/>
          <w:color w:val="000000"/>
          <w:sz w:val="20"/>
          <w:szCs w:val="20"/>
          <w:lang w:val="vi-VN"/>
        </w:rPr>
        <w:t> thời điểm cách đều nhau.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Nếu có s</w:t>
      </w:r>
      <w:r>
        <w:rPr>
          <w:rFonts w:ascii="Arial" w:hAnsi="Arial" w:cs="Arial"/>
          <w:color w:val="000000"/>
          <w:sz w:val="20"/>
          <w:szCs w:val="20"/>
        </w:rPr>
        <w:t>ố</w:t>
      </w:r>
      <w:r>
        <w:rPr>
          <w:rFonts w:ascii="Arial" w:hAnsi="Arial" w:cs="Arial"/>
          <w:color w:val="000000"/>
          <w:sz w:val="20"/>
          <w:szCs w:val="20"/>
          <w:lang w:val="vi-VN"/>
        </w:rPr>
        <w:t> liệu tại nhiều thời điểm không cách đều nhau, sử dụng công thức:</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mc:AlternateContent>
          <mc:Choice Requires="wps">
            <w:drawing>
              <wp:inline distT="0" distB="0" distL="0" distR="0">
                <wp:extent cx="2720975" cy="541020"/>
                <wp:effectExtent l="0" t="0" r="0" b="0"/>
                <wp:docPr id="4" name="Rectangle 4" descr="\\thuvienphapluat.vn\doc2htm\10.2019.TT.BKH%C4%90T (wor)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2097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thuvienphapluat.vn\doc2htm\10.2019.TT.BKH%C4%90T (wor)_files\image002.jpg" style="width:214.2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" filled="f" stroked="f">
                <o:lock v:ext="edit" aspectratio="t"/>
                <w10:anchorlock/>
              </v:rect>
            </w:pict>
          </mc:Fallback>
        </mc:AlternateConten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tb</w:t>
      </w:r>
      <w:r>
        <w:rPr>
          <w:rFonts w:ascii="Arial" w:hAnsi="Arial" w:cs="Arial"/>
          <w:color w:val="000000"/>
          <w:sz w:val="20"/>
          <w:szCs w:val="20"/>
          <w:lang w:val="vi-VN"/>
        </w:rPr>
        <w:t>: Dân số trung bình;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tb</w:t>
      </w:r>
      <w:r>
        <w:rPr>
          <w:rFonts w:ascii="Arial" w:hAnsi="Arial" w:cs="Arial"/>
          <w:color w:val="000000"/>
          <w:sz w:val="20"/>
          <w:szCs w:val="20"/>
          <w:vertAlign w:val="subscript"/>
        </w:rPr>
        <w:t>1</w:t>
      </w:r>
      <w:r>
        <w:rPr>
          <w:rFonts w:ascii="Arial" w:hAnsi="Arial" w:cs="Arial"/>
          <w:color w:val="000000"/>
          <w:sz w:val="20"/>
          <w:szCs w:val="20"/>
          <w:lang w:val="vi-VN"/>
        </w:rPr>
        <w:t>: Dân số trung bình của khoảng thời gian thứ nhất;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tb</w:t>
      </w:r>
      <w:r>
        <w:rPr>
          <w:rFonts w:ascii="Arial" w:hAnsi="Arial" w:cs="Arial"/>
          <w:color w:val="000000"/>
          <w:sz w:val="20"/>
          <w:szCs w:val="20"/>
          <w:vertAlign w:val="subscript"/>
        </w:rPr>
        <w:t>2</w:t>
      </w:r>
      <w:r>
        <w:rPr>
          <w:rFonts w:ascii="Arial" w:hAnsi="Arial" w:cs="Arial"/>
          <w:color w:val="000000"/>
          <w:sz w:val="20"/>
          <w:szCs w:val="20"/>
          <w:lang w:val="vi-VN"/>
        </w:rPr>
        <w:t>: Dân số trung bình của khoảng thời gian thứ 2;</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tb</w:t>
      </w:r>
      <w:r>
        <w:rPr>
          <w:rFonts w:ascii="Arial" w:hAnsi="Arial" w:cs="Arial"/>
          <w:color w:val="000000"/>
          <w:sz w:val="20"/>
          <w:szCs w:val="20"/>
          <w:vertAlign w:val="subscript"/>
        </w:rPr>
        <w:t>n</w:t>
      </w:r>
      <w:r>
        <w:rPr>
          <w:rFonts w:ascii="Arial" w:hAnsi="Arial" w:cs="Arial"/>
          <w:color w:val="000000"/>
          <w:sz w:val="20"/>
          <w:szCs w:val="20"/>
          <w:lang w:val="vi-VN"/>
        </w:rPr>
        <w:t>: Dân số trung bình của khoảng thời gian thứ 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w:t>
      </w:r>
      <w:r>
        <w:rPr>
          <w:rFonts w:ascii="Arial" w:hAnsi="Arial" w:cs="Arial"/>
          <w:color w:val="000000"/>
          <w:sz w:val="20"/>
          <w:szCs w:val="20"/>
        </w:rPr>
        <w:softHyphen/>
      </w:r>
      <w:r>
        <w:rPr>
          <w:rFonts w:ascii="Arial" w:hAnsi="Arial" w:cs="Arial"/>
          <w:color w:val="000000"/>
          <w:sz w:val="20"/>
          <w:szCs w:val="20"/>
          <w:vertAlign w:val="subscript"/>
        </w:rPr>
        <w:t>i</w:t>
      </w:r>
      <w:r>
        <w:rPr>
          <w:rFonts w:ascii="Arial" w:hAnsi="Arial" w:cs="Arial"/>
          <w:color w:val="000000"/>
          <w:sz w:val="20"/>
          <w:szCs w:val="20"/>
          <w:lang w:val="vi-VN"/>
        </w:rPr>
        <w:t>: Độ dài của khoảng thời gian thứ 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Hàm mũ:</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rPr>
        <w:t>t</w:t>
      </w:r>
      <w:r>
        <w:rPr>
          <w:rFonts w:ascii="Arial" w:hAnsi="Arial" w:cs="Arial"/>
          <w:color w:val="000000"/>
          <w:sz w:val="20"/>
          <w:szCs w:val="20"/>
        </w:rPr>
        <w:t> = P</w:t>
      </w:r>
      <w:r>
        <w:rPr>
          <w:rFonts w:ascii="Arial" w:hAnsi="Arial" w:cs="Arial"/>
          <w:color w:val="000000"/>
          <w:sz w:val="20"/>
          <w:szCs w:val="20"/>
          <w:vertAlign w:val="subscript"/>
        </w:rPr>
        <w:t>0</w:t>
      </w:r>
      <w:r>
        <w:rPr>
          <w:rFonts w:ascii="Arial" w:hAnsi="Arial" w:cs="Arial"/>
          <w:color w:val="000000"/>
          <w:sz w:val="20"/>
          <w:szCs w:val="20"/>
        </w:rPr>
        <w:t>e</w:t>
      </w:r>
      <w:r>
        <w:rPr>
          <w:rFonts w:ascii="Arial" w:hAnsi="Arial" w:cs="Arial"/>
          <w:color w:val="000000"/>
          <w:sz w:val="20"/>
          <w:szCs w:val="20"/>
          <w:vertAlign w:val="superscript"/>
        </w:rPr>
        <w:t>rt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t</w:t>
      </w:r>
      <w:r>
        <w:rPr>
          <w:rFonts w:ascii="Arial" w:hAnsi="Arial" w:cs="Arial"/>
          <w:color w:val="000000"/>
          <w:sz w:val="20"/>
          <w:szCs w:val="20"/>
          <w:lang w:val="vi-VN"/>
        </w:rPr>
        <w:t>: Dân số trung bình năm cần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vertAlign w:val="subscript"/>
          <w:lang w:val="vi-VN"/>
        </w:rPr>
        <w:t>0</w:t>
      </w:r>
      <w:r>
        <w:rPr>
          <w:rFonts w:ascii="Arial" w:hAnsi="Arial" w:cs="Arial"/>
          <w:color w:val="000000"/>
          <w:sz w:val="20"/>
          <w:szCs w:val="20"/>
          <w:lang w:val="vi-VN"/>
        </w:rPr>
        <w:t>: Dân số năm gốc;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e = 2,71828;</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r: Tỷ lệ tăng dân s</w:t>
      </w:r>
      <w:r>
        <w:rPr>
          <w:rFonts w:ascii="Arial" w:hAnsi="Arial" w:cs="Arial"/>
          <w:color w:val="000000"/>
          <w:sz w:val="20"/>
          <w:szCs w:val="20"/>
        </w:rPr>
        <w:t>ố</w:t>
      </w:r>
      <w:r>
        <w:rPr>
          <w:rFonts w:ascii="Arial" w:hAnsi="Arial" w:cs="Arial"/>
          <w:color w:val="000000"/>
          <w:sz w:val="20"/>
          <w:szCs w:val="20"/>
          <w:lang w:val="vi-VN"/>
        </w:rPr>
        <w:t> của thời điểm cần tính so với thời điểm gốc;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 Thời gian từ thời điểm gốc đến thời điểm cần tính (số năm cần </w:t>
      </w:r>
      <w:r>
        <w:rPr>
          <w:rFonts w:ascii="Arial" w:hAnsi="Arial" w:cs="Arial"/>
          <w:color w:val="000000"/>
          <w:sz w:val="20"/>
          <w:szCs w:val="20"/>
        </w:rPr>
        <w:t>tính</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w:t>
      </w:r>
      <w:r>
        <w:rPr>
          <w:rFonts w:ascii="Arial" w:hAnsi="Arial" w:cs="Arial"/>
          <w:color w:val="000000"/>
          <w:sz w:val="20"/>
          <w:szCs w:val="20"/>
        </w:rPr>
        <w:t>ố</w:t>
      </w:r>
      <w:r>
        <w:rPr>
          <w:rFonts w:ascii="Arial" w:hAnsi="Arial" w:cs="Arial"/>
          <w:color w:val="000000"/>
          <w:sz w:val="20"/>
          <w:szCs w:val="20"/>
          <w:lang w:val="vi-VN"/>
        </w:rPr>
        <w:t>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Tổng điều </w:t>
      </w:r>
      <w:r>
        <w:rPr>
          <w:rFonts w:ascii="Arial" w:hAnsi="Arial" w:cs="Arial"/>
          <w:color w:val="000000"/>
          <w:sz w:val="20"/>
          <w:szCs w:val="20"/>
        </w:rPr>
        <w:t>tr</w:t>
      </w:r>
      <w:r>
        <w:rPr>
          <w:rFonts w:ascii="Arial" w:hAnsi="Arial" w:cs="Arial"/>
          <w:color w:val="000000"/>
          <w:sz w:val="20"/>
          <w:szCs w:val="20"/>
          <w:lang w:val="vi-VN"/>
        </w:rPr>
        <w:t>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Số lượng dân số hàng năm được tính dựa trên cơ sở số liệu dân số gốc thu thập qua tổng điều tra dân số gần nhất và các biến động dân số (sinh, chết, xuất cư và nhập cư) theo phương trình cân bằng dân số. Các biến động dân số được tính từ các tỷ suất nhân khẩu học (các tỷ suất sinh, chết, xuất cư và nhập cư) thu được qua các cuộc điều tra biến động dân số và kế hoạch hóa gia đình hoặc tổng điều </w:t>
      </w:r>
      <w:r>
        <w:rPr>
          <w:rFonts w:ascii="Arial" w:hAnsi="Arial" w:cs="Arial"/>
          <w:color w:val="000000"/>
          <w:sz w:val="20"/>
          <w:szCs w:val="20"/>
        </w:rPr>
        <w:t>tr</w:t>
      </w:r>
      <w:r>
        <w:rPr>
          <w:rFonts w:ascii="Arial" w:hAnsi="Arial" w:cs="Arial"/>
          <w:color w:val="000000"/>
          <w:sz w:val="20"/>
          <w:szCs w:val="20"/>
          <w:lang w:val="vi-VN"/>
        </w:rPr>
        <w:t>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0102. Tỷ s</w:t>
      </w:r>
      <w:r>
        <w:rPr>
          <w:rFonts w:ascii="Arial" w:hAnsi="Arial" w:cs="Arial"/>
          <w:b/>
          <w:bCs/>
          <w:color w:val="000000"/>
          <w:sz w:val="20"/>
          <w:szCs w:val="20"/>
        </w:rPr>
        <w:t>ố</w:t>
      </w:r>
      <w:r>
        <w:rPr>
          <w:rFonts w:ascii="Arial" w:hAnsi="Arial" w:cs="Arial"/>
          <w:b/>
          <w:bCs/>
          <w:color w:val="000000"/>
          <w:sz w:val="20"/>
          <w:szCs w:val="20"/>
          <w:lang w:val="vi-VN"/>
        </w:rPr>
        <w:t> giới tính của dân s</w:t>
      </w:r>
      <w:r>
        <w:rPr>
          <w:rFonts w:ascii="Arial" w:hAnsi="Arial" w:cs="Arial"/>
          <w:b/>
          <w:bCs/>
          <w:color w:val="000000"/>
          <w:sz w:val="20"/>
          <w:szCs w:val="20"/>
        </w:rPr>
        <w:t>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giới tính của dân số là số nam tính trên 100 nữ của tập h</w:t>
      </w:r>
      <w:r>
        <w:rPr>
          <w:rFonts w:ascii="Arial" w:hAnsi="Arial" w:cs="Arial"/>
          <w:color w:val="000000"/>
          <w:sz w:val="20"/>
          <w:szCs w:val="20"/>
        </w:rPr>
        <w:t>ợp</w:t>
      </w:r>
      <w:r>
        <w:rPr>
          <w:rFonts w:ascii="Arial" w:hAnsi="Arial" w:cs="Arial"/>
          <w:color w:val="000000"/>
          <w:sz w:val="20"/>
          <w:szCs w:val="20"/>
          <w:lang w:val="vi-VN"/>
        </w:rPr>
        <w:t> dân số.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thức tính:</w:t>
      </w:r>
    </w:p>
    <w:tbl>
      <w:tblPr>
        <w:tblW w:w="3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1"/>
        <w:gridCol w:w="565"/>
        <w:gridCol w:w="2571"/>
        <w:gridCol w:w="314"/>
        <w:gridCol w:w="753"/>
      </w:tblGrid>
      <w:tr w:rsidR="000B4A13" w:rsidTr="000B4A13">
        <w:trPr>
          <w:tblCellSpacing w:w="0" w:type="dxa"/>
        </w:trPr>
        <w:tc>
          <w:tcPr>
            <w:tcW w:w="15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số giới tính của dân số</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0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nam trong kỳ báo cáo</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0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cùng kỳ báo cáo</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w:t>
      </w:r>
      <w:r>
        <w:rPr>
          <w:rFonts w:ascii="Arial" w:hAnsi="Arial" w:cs="Arial"/>
          <w:b/>
          <w:bCs/>
          <w:color w:val="000000"/>
          <w:sz w:val="20"/>
          <w:szCs w:val="20"/>
        </w:rPr>
        <w:t>â</w:t>
      </w:r>
      <w:r>
        <w:rPr>
          <w:rFonts w:ascii="Arial" w:hAnsi="Arial" w:cs="Arial"/>
          <w:b/>
          <w:bCs/>
          <w:color w:val="000000"/>
          <w:sz w:val="20"/>
          <w:szCs w:val="20"/>
          <w:lang w:val="vi-VN"/>
        </w:rPr>
        <w:t>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(Kỳ năm: Dân tộc (Kinh/khác); Kỳ 5 năm: 10 nhóm dân tộc có quy mô dân số lớn nhất);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w:t>
      </w:r>
      <w:r>
        <w:rPr>
          <w:rFonts w:ascii="Arial" w:hAnsi="Arial" w:cs="Arial"/>
          <w:color w:val="000000"/>
          <w:sz w:val="20"/>
          <w:szCs w:val="20"/>
        </w:rPr>
        <w:t>ố</w:t>
      </w:r>
      <w:r>
        <w:rPr>
          <w:rFonts w:ascii="Arial" w:hAnsi="Arial" w:cs="Arial"/>
          <w:color w:val="000000"/>
          <w:sz w:val="20"/>
          <w:szCs w:val="20"/>
          <w:lang w:val="vi-VN"/>
        </w:rPr>
        <w:t>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0103. Tỷ số gi</w:t>
      </w:r>
      <w:r>
        <w:rPr>
          <w:rFonts w:ascii="Arial" w:hAnsi="Arial" w:cs="Arial"/>
          <w:b/>
          <w:bCs/>
          <w:color w:val="000000"/>
          <w:sz w:val="20"/>
          <w:szCs w:val="20"/>
        </w:rPr>
        <w:t>ớ</w:t>
      </w:r>
      <w:r>
        <w:rPr>
          <w:rFonts w:ascii="Arial" w:hAnsi="Arial" w:cs="Arial"/>
          <w:b/>
          <w:bCs/>
          <w:color w:val="000000"/>
          <w:sz w:val="20"/>
          <w:szCs w:val="20"/>
          <w:lang w:val="vi-VN"/>
        </w:rPr>
        <w:t>i tính khi sinh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giới tính khi sinh là số bé trai </w:t>
      </w:r>
      <w:r>
        <w:rPr>
          <w:rFonts w:ascii="Arial" w:hAnsi="Arial" w:cs="Arial"/>
          <w:color w:val="000000"/>
          <w:sz w:val="20"/>
          <w:szCs w:val="20"/>
        </w:rPr>
        <w:t>tr</w:t>
      </w:r>
      <w:r>
        <w:rPr>
          <w:rFonts w:ascii="Arial" w:hAnsi="Arial" w:cs="Arial"/>
          <w:color w:val="000000"/>
          <w:sz w:val="20"/>
          <w:szCs w:val="20"/>
          <w:lang w:val="vi-VN"/>
        </w:rPr>
        <w:t>ên 100 bé gái trong tổng số trẻ sinh</w:t>
      </w:r>
      <w:r>
        <w:rPr>
          <w:rFonts w:ascii="Arial" w:hAnsi="Arial" w:cs="Arial"/>
          <w:color w:val="000000"/>
          <w:sz w:val="20"/>
          <w:szCs w:val="20"/>
        </w:rPr>
        <w:t> ra</w:t>
      </w:r>
      <w:r>
        <w:rPr>
          <w:rFonts w:ascii="Arial" w:hAnsi="Arial" w:cs="Arial"/>
          <w:color w:val="000000"/>
          <w:sz w:val="20"/>
          <w:szCs w:val="20"/>
          <w:lang w:val="vi-VN"/>
        </w:rPr>
        <w:t> sống trong kỳ báo cáo (thường là một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1"/>
        <w:gridCol w:w="565"/>
        <w:gridCol w:w="2571"/>
        <w:gridCol w:w="314"/>
        <w:gridCol w:w="753"/>
      </w:tblGrid>
      <w:tr w:rsidR="000B4A13" w:rsidTr="000B4A13">
        <w:trPr>
          <w:tblCellSpacing w:w="0" w:type="dxa"/>
        </w:trPr>
        <w:tc>
          <w:tcPr>
            <w:tcW w:w="15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số giới tính khi sinh</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0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bé trai sinh ra sống trong kỳ báo cáo</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0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Tổng số bé gái sinh ra sống </w:t>
            </w:r>
            <w:r>
              <w:rPr>
                <w:rFonts w:ascii="Arial" w:hAnsi="Arial" w:cs="Arial"/>
                <w:color w:val="000000"/>
                <w:sz w:val="20"/>
                <w:szCs w:val="20"/>
              </w:rPr>
              <w:lastRenderedPageBreak/>
              <w:t>cùng kỳ báo cáo</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 của người mẹ;</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w:t>
      </w:r>
      <w:r>
        <w:rPr>
          <w:rFonts w:ascii="Arial" w:hAnsi="Arial" w:cs="Arial"/>
          <w:color w:val="000000"/>
          <w:sz w:val="20"/>
          <w:szCs w:val="20"/>
        </w:rPr>
        <w:t>i</w:t>
      </w:r>
      <w:r>
        <w:rPr>
          <w:rFonts w:ascii="Arial" w:hAnsi="Arial" w:cs="Arial"/>
          <w:color w:val="000000"/>
          <w:sz w:val="20"/>
          <w:szCs w:val="20"/>
          <w:lang w:val="vi-VN"/>
        </w:rPr>
        <w:t>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Dữ liệu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w:t>
      </w:r>
      <w:r>
        <w:rPr>
          <w:rFonts w:ascii="Arial" w:hAnsi="Arial" w:cs="Arial"/>
          <w:color w:val="000000"/>
          <w:sz w:val="20"/>
          <w:szCs w:val="20"/>
        </w:rPr>
        <w:t>tr</w:t>
      </w:r>
      <w:r>
        <w:rPr>
          <w:rFonts w:ascii="Arial" w:hAnsi="Arial" w:cs="Arial"/>
          <w:color w:val="000000"/>
          <w:sz w:val="20"/>
          <w:szCs w:val="20"/>
          <w:lang w:val="vi-VN"/>
        </w:rPr>
        <w:t>ì: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0104. Tỷ s</w:t>
      </w:r>
      <w:r>
        <w:rPr>
          <w:rFonts w:ascii="Arial" w:hAnsi="Arial" w:cs="Arial"/>
          <w:b/>
          <w:bCs/>
          <w:color w:val="000000"/>
          <w:sz w:val="20"/>
          <w:szCs w:val="20"/>
        </w:rPr>
        <w:t>ố</w:t>
      </w:r>
      <w:r>
        <w:rPr>
          <w:rFonts w:ascii="Arial" w:hAnsi="Arial" w:cs="Arial"/>
          <w:b/>
          <w:bCs/>
          <w:color w:val="000000"/>
          <w:sz w:val="20"/>
          <w:szCs w:val="20"/>
          <w:lang w:val="vi-VN"/>
        </w:rPr>
        <w:t> tử vong mẹ trên 100.000 trẻ đẻ sổng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w:t>
      </w:r>
      <w:r>
        <w:rPr>
          <w:rFonts w:ascii="Arial" w:hAnsi="Arial" w:cs="Arial"/>
          <w:b/>
          <w:bCs/>
          <w:color w:val="000000"/>
          <w:sz w:val="20"/>
          <w:szCs w:val="20"/>
        </w:rPr>
        <w:t>ơ</w:t>
      </w:r>
      <w:r>
        <w:rPr>
          <w:rFonts w:ascii="Arial" w:hAnsi="Arial" w:cs="Arial"/>
          <w:b/>
          <w:bCs/>
          <w:color w:val="000000"/>
          <w:sz w:val="20"/>
          <w:szCs w:val="20"/>
          <w:lang w:val="vi-VN"/>
        </w:rPr>
        <w:t>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tử vong mẹ trên 100.000 trẻ đẻ sống là số phụ nữ chết do những nguyên nhân liên quan đến mang thai và sinh đẻ (không do những nguyên nhân tình cờ như tai nạn, tự tử,...) đã xảy ra trong thời gian từ khi mang thai cho đến 42 ngày sau đẻ tính bình quân trên 100.000 trẻ em đẻ ra sống trong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mc:AlternateContent>
          <mc:Choice Requires="wps">
            <w:drawing>
              <wp:inline distT="0" distB="0" distL="0" distR="0">
                <wp:extent cx="1192530" cy="373380"/>
                <wp:effectExtent l="0" t="0" r="0" b="0"/>
                <wp:docPr id="3" name="Rectangle 3" descr="\\thuvienphapluat.vn\doc2htm\10.2019.TT.BKH%C4%90T (wor)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253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thuvienphapluat.vn\doc2htm\10.2019.TT.BKH%C4%90T (wor)_files\image003.gif" style="width:93.9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" filled="f" stroked="f">
                <o:lock v:ext="edit" aspectratio="t"/>
                <w10:anchorlock/>
              </v:rect>
            </w:pict>
          </mc:Fallback>
        </mc:AlternateConten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MR</w:t>
      </w:r>
      <w:r>
        <w:rPr>
          <w:rFonts w:ascii="Arial" w:hAnsi="Arial" w:cs="Arial"/>
          <w:color w:val="000000"/>
          <w:sz w:val="20"/>
          <w:szCs w:val="20"/>
          <w:vertAlign w:val="subscript"/>
          <w:lang w:val="vi-VN"/>
        </w:rPr>
        <w:t>b</w:t>
      </w:r>
      <w:r>
        <w:rPr>
          <w:rFonts w:ascii="Arial" w:hAnsi="Arial" w:cs="Arial"/>
          <w:color w:val="000000"/>
          <w:sz w:val="20"/>
          <w:szCs w:val="20"/>
          <w:lang w:val="vi-VN"/>
        </w:rPr>
        <w:t>: Tỷ số tử vong mẹ trên 100.000 trẻ đẻ s</w:t>
      </w:r>
      <w:r>
        <w:rPr>
          <w:rFonts w:ascii="Arial" w:hAnsi="Arial" w:cs="Arial"/>
          <w:color w:val="000000"/>
          <w:sz w:val="20"/>
          <w:szCs w:val="20"/>
        </w:rPr>
        <w:t>ố</w:t>
      </w:r>
      <w:r>
        <w:rPr>
          <w:rFonts w:ascii="Arial" w:hAnsi="Arial" w:cs="Arial"/>
          <w:color w:val="000000"/>
          <w:sz w:val="20"/>
          <w:szCs w:val="20"/>
          <w:lang w:val="vi-VN"/>
        </w:rPr>
        <w:t>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w:t>
      </w:r>
      <w:r>
        <w:rPr>
          <w:rFonts w:ascii="Arial" w:hAnsi="Arial" w:cs="Arial"/>
          <w:color w:val="000000"/>
          <w:sz w:val="20"/>
          <w:szCs w:val="20"/>
          <w:vertAlign w:val="superscript"/>
          <w:lang w:val="vi-VN"/>
        </w:rPr>
        <w:t>f</w:t>
      </w:r>
      <w:r>
        <w:rPr>
          <w:rFonts w:ascii="Arial" w:hAnsi="Arial" w:cs="Arial"/>
          <w:color w:val="000000"/>
          <w:sz w:val="20"/>
          <w:szCs w:val="20"/>
          <w:vertAlign w:val="subscript"/>
          <w:lang w:val="vi-VN"/>
        </w:rPr>
        <w:t>b</w:t>
      </w: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phụ nữ chết do những nguyên nhân liên quan đến mang thai và sinh đẻ t</w:t>
      </w:r>
      <w:r>
        <w:rPr>
          <w:rFonts w:ascii="Arial" w:hAnsi="Arial" w:cs="Arial"/>
          <w:color w:val="000000"/>
          <w:sz w:val="20"/>
          <w:szCs w:val="20"/>
        </w:rPr>
        <w:t>r</w:t>
      </w:r>
      <w:r>
        <w:rPr>
          <w:rFonts w:ascii="Arial" w:hAnsi="Arial" w:cs="Arial"/>
          <w:color w:val="000000"/>
          <w:sz w:val="20"/>
          <w:szCs w:val="20"/>
          <w:lang w:val="vi-VN"/>
        </w:rPr>
        <w:t>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S</w:t>
      </w:r>
      <w:r>
        <w:rPr>
          <w:rFonts w:ascii="Arial" w:hAnsi="Arial" w:cs="Arial"/>
          <w:color w:val="000000"/>
          <w:sz w:val="20"/>
          <w:szCs w:val="20"/>
        </w:rPr>
        <w:t>ố</w:t>
      </w:r>
      <w:r>
        <w:rPr>
          <w:rFonts w:ascii="Arial" w:hAnsi="Arial" w:cs="Arial"/>
          <w:color w:val="000000"/>
          <w:sz w:val="20"/>
          <w:szCs w:val="20"/>
          <w:lang w:val="vi-VN"/>
        </w:rPr>
        <w:t> trẻ em sinh ra sống t</w:t>
      </w:r>
      <w:r>
        <w:rPr>
          <w:rFonts w:ascii="Arial" w:hAnsi="Arial" w:cs="Arial"/>
          <w:color w:val="000000"/>
          <w:sz w:val="20"/>
          <w:szCs w:val="20"/>
        </w:rPr>
        <w:t>r</w:t>
      </w:r>
      <w:r>
        <w:rPr>
          <w:rFonts w:ascii="Arial" w:hAnsi="Arial" w:cs="Arial"/>
          <w:color w:val="000000"/>
          <w:sz w:val="20"/>
          <w:szCs w:val="20"/>
          <w:lang w:val="vi-VN"/>
        </w:rPr>
        <w:t>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10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Tổng điều t</w:t>
      </w:r>
      <w:r>
        <w:rPr>
          <w:rFonts w:ascii="Arial" w:hAnsi="Arial" w:cs="Arial"/>
          <w:color w:val="000000"/>
          <w:sz w:val="20"/>
          <w:szCs w:val="20"/>
        </w:rPr>
        <w:t>r</w:t>
      </w:r>
      <w:r>
        <w:rPr>
          <w:rFonts w:ascii="Arial" w:hAnsi="Arial" w:cs="Arial"/>
          <w:color w:val="000000"/>
          <w:sz w:val="20"/>
          <w:szCs w:val="20"/>
          <w:lang w:val="vi-VN"/>
        </w:rPr>
        <w:t>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0105. Tuổi thọ trung bình tính từ lúc sinh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Tuổi thọ trung bình tính từ lúc sinh là chỉ tiêu thống kê chủ yếu của Bảng sống, biểu thị triển vọng một người mới sinh có thể sống được bao nhiêu năm nếu như mô hình chết hiện tại được tiếp tục duy trì.</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mc:AlternateContent>
          <mc:Choice Requires="wps">
            <w:drawing>
              <wp:inline distT="0" distB="0" distL="0" distR="0">
                <wp:extent cx="497205" cy="380365"/>
                <wp:effectExtent l="0" t="0" r="0" b="0"/>
                <wp:docPr id="2" name="Rectangle 2" descr="\\thuvienphapluat.vn\doc2htm\10.2019.TT.BKH%C4%90T (wor)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20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thuvienphapluat.vn\doc2htm\10.2019.TT.BKH%C4%90T (wor)_files\image004.gif" style="width:39.15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" filled="f" stroked="f">
                <o:lock v:ext="edit" aspectratio="t"/>
                <w10:anchorlock/>
              </v:rect>
            </w:pict>
          </mc:Fallback>
        </mc:AlternateConten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e</w:t>
      </w:r>
      <w:r>
        <w:rPr>
          <w:rFonts w:ascii="Arial" w:hAnsi="Arial" w:cs="Arial"/>
          <w:color w:val="000000"/>
          <w:sz w:val="20"/>
          <w:szCs w:val="20"/>
          <w:vertAlign w:val="subscript"/>
          <w:lang w:val="vi-VN"/>
        </w:rPr>
        <w:t>0</w:t>
      </w:r>
      <w:r>
        <w:rPr>
          <w:rFonts w:ascii="Arial" w:hAnsi="Arial" w:cs="Arial"/>
          <w:color w:val="000000"/>
          <w:sz w:val="20"/>
          <w:szCs w:val="20"/>
          <w:lang w:val="vi-VN"/>
        </w:rPr>
        <w:t>: Tuổi thọ trung bình tính từ lúc sinh (đ</w:t>
      </w:r>
      <w:r>
        <w:rPr>
          <w:rFonts w:ascii="Arial" w:hAnsi="Arial" w:cs="Arial"/>
          <w:color w:val="000000"/>
          <w:sz w:val="20"/>
          <w:szCs w:val="20"/>
        </w:rPr>
        <w:t>ơn</w:t>
      </w:r>
      <w:r>
        <w:rPr>
          <w:rFonts w:ascii="Arial" w:hAnsi="Arial" w:cs="Arial"/>
          <w:color w:val="000000"/>
          <w:sz w:val="20"/>
          <w:szCs w:val="20"/>
          <w:lang w:val="vi-VN"/>
        </w:rPr>
        <w:t> vị tính: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w:t>
      </w:r>
      <w:r>
        <w:rPr>
          <w:rFonts w:ascii="Arial" w:hAnsi="Arial" w:cs="Arial"/>
          <w:color w:val="000000"/>
          <w:sz w:val="20"/>
          <w:szCs w:val="20"/>
          <w:vertAlign w:val="subscript"/>
          <w:lang w:val="vi-VN"/>
        </w:rPr>
        <w:t>0</w:t>
      </w:r>
      <w:r>
        <w:rPr>
          <w:rFonts w:ascii="Arial" w:hAnsi="Arial" w:cs="Arial"/>
          <w:color w:val="000000"/>
          <w:sz w:val="20"/>
          <w:szCs w:val="20"/>
          <w:lang w:val="vi-VN"/>
        </w:rPr>
        <w:t>: Tổng số năm của những người mới sinh t</w:t>
      </w:r>
      <w:r>
        <w:rPr>
          <w:rFonts w:ascii="Arial" w:hAnsi="Arial" w:cs="Arial"/>
          <w:color w:val="000000"/>
          <w:sz w:val="20"/>
          <w:szCs w:val="20"/>
        </w:rPr>
        <w:t>r</w:t>
      </w:r>
      <w:r>
        <w:rPr>
          <w:rFonts w:ascii="Arial" w:hAnsi="Arial" w:cs="Arial"/>
          <w:color w:val="000000"/>
          <w:sz w:val="20"/>
          <w:szCs w:val="20"/>
          <w:lang w:val="vi-VN"/>
        </w:rPr>
        <w:t>ong Bảng sống sẽ tiếp tục sống được;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l</w:t>
      </w:r>
      <w:r>
        <w:rPr>
          <w:rFonts w:ascii="Arial" w:hAnsi="Arial" w:cs="Arial"/>
          <w:color w:val="000000"/>
          <w:sz w:val="20"/>
          <w:szCs w:val="20"/>
          <w:vertAlign w:val="subscript"/>
        </w:rPr>
        <w:t>0</w:t>
      </w: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người sống đến độ tuổi 0 của Bảng sống (tập hợp sinh ra sống ban đầu được quan sát).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Tuổi thọ trung bình tính từ lúc sinh là một trong những chỉ tiêu tổng hợp được tính từ Bảng sống.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w:t>
      </w:r>
      <w:r>
        <w:rPr>
          <w:rFonts w:ascii="Arial" w:hAnsi="Arial" w:cs="Arial"/>
          <w:color w:val="000000"/>
          <w:sz w:val="20"/>
          <w:szCs w:val="20"/>
          <w:lang w:val="vi-VN"/>
        </w:rPr>
        <w:t>ảng sống (hay còn gọi là Bảng chết) là một bảng thống kê bao gồm những chỉ tiêu biểu thị khả năng sống của dân s</w:t>
      </w:r>
      <w:r>
        <w:rPr>
          <w:rFonts w:ascii="Arial" w:hAnsi="Arial" w:cs="Arial"/>
          <w:color w:val="000000"/>
          <w:sz w:val="20"/>
          <w:szCs w:val="20"/>
        </w:rPr>
        <w:t>ố</w:t>
      </w:r>
      <w:r>
        <w:rPr>
          <w:rFonts w:ascii="Arial" w:hAnsi="Arial" w:cs="Arial"/>
          <w:color w:val="000000"/>
          <w:sz w:val="20"/>
          <w:szCs w:val="20"/>
          <w:lang w:val="vi-VN"/>
        </w:rPr>
        <w:t> khi chuyển từ độ tuổi này sang độ tuổi khác và mức độ chết của dân số ở các độ tuổi khác nhau. </w:t>
      </w:r>
      <w:r>
        <w:rPr>
          <w:rFonts w:ascii="Arial" w:hAnsi="Arial" w:cs="Arial"/>
          <w:color w:val="000000"/>
          <w:sz w:val="20"/>
          <w:szCs w:val="20"/>
        </w:rPr>
        <w:t>B</w:t>
      </w:r>
      <w:r>
        <w:rPr>
          <w:rFonts w:ascii="Arial" w:hAnsi="Arial" w:cs="Arial"/>
          <w:color w:val="000000"/>
          <w:sz w:val="20"/>
          <w:szCs w:val="20"/>
          <w:lang w:val="vi-VN"/>
        </w:rPr>
        <w:t>ảng sống cho biết từ một tập hợp sinh ban đầu (cùng một đoàn hệ), sẽ có bao nhiêu người sống được đến </w:t>
      </w:r>
      <w:r>
        <w:rPr>
          <w:rFonts w:ascii="Arial" w:hAnsi="Arial" w:cs="Arial"/>
          <w:color w:val="000000"/>
          <w:sz w:val="20"/>
          <w:szCs w:val="20"/>
        </w:rPr>
        <w:t>1</w:t>
      </w:r>
      <w:r>
        <w:rPr>
          <w:rFonts w:ascii="Arial" w:hAnsi="Arial" w:cs="Arial"/>
          <w:color w:val="000000"/>
          <w:sz w:val="20"/>
          <w:szCs w:val="20"/>
          <w:lang w:val="vi-VN"/>
        </w:rPr>
        <w:t> tuổi, 2 tuổi, ...,100 tuổi,...; trong số đó có bao nhiêu người ở mỗi độ tuổi nhất định bị chết và không sống được đến độ tuổi sau; những người đã đạt được một độ tuổi nhất định sẽ có xác suất sống và xác suất chết như thế nào; tuổi thọ trung bình </w:t>
      </w:r>
      <w:r>
        <w:rPr>
          <w:rFonts w:ascii="Arial" w:hAnsi="Arial" w:cs="Arial"/>
          <w:color w:val="000000"/>
          <w:sz w:val="20"/>
          <w:szCs w:val="20"/>
        </w:rPr>
        <w:t>tr</w:t>
      </w:r>
      <w:r>
        <w:rPr>
          <w:rFonts w:ascii="Arial" w:hAnsi="Arial" w:cs="Arial"/>
          <w:color w:val="000000"/>
          <w:sz w:val="20"/>
          <w:szCs w:val="20"/>
          <w:lang w:val="vi-VN"/>
        </w:rPr>
        <w:t>ong tương lai là bao nhiêu.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0106. Tỷ lệ phụ nữ từ 15-49 tu</w:t>
      </w:r>
      <w:r>
        <w:rPr>
          <w:rFonts w:ascii="Arial" w:hAnsi="Arial" w:cs="Arial"/>
          <w:b/>
          <w:bCs/>
          <w:color w:val="000000"/>
          <w:sz w:val="20"/>
          <w:szCs w:val="20"/>
        </w:rPr>
        <w:t>ổ</w:t>
      </w:r>
      <w:r>
        <w:rPr>
          <w:rFonts w:ascii="Arial" w:hAnsi="Arial" w:cs="Arial"/>
          <w:b/>
          <w:bCs/>
          <w:color w:val="000000"/>
          <w:sz w:val="20"/>
          <w:szCs w:val="20"/>
          <w:lang w:val="vi-VN"/>
        </w:rPr>
        <w:t>i có nhu cầu tránh thai đang sử dụng biện pháp tránh thai hiện đại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từ 15-49 tuổi có nhu cầu tránh thai đang sử dụng biện pháp tránh thai hiện đại là tỷ lệ phần trăm số phụ nữ từ 15-49 tuổi có nhu cầu tránh thai và đang sử dụng ít nhất một biện pháp tránh thai hiện đại tính trên tổng số phụ nữ từ 15-49 tuổi có nhu cầu tránh thai.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Phương pháp tránh thai hiện đại bao g</w:t>
      </w:r>
      <w:r>
        <w:rPr>
          <w:rFonts w:ascii="Arial" w:hAnsi="Arial" w:cs="Arial"/>
          <w:color w:val="000000"/>
          <w:sz w:val="20"/>
          <w:szCs w:val="20"/>
        </w:rPr>
        <w:t>ồ</w:t>
      </w:r>
      <w:r>
        <w:rPr>
          <w:rFonts w:ascii="Arial" w:hAnsi="Arial" w:cs="Arial"/>
          <w:color w:val="000000"/>
          <w:sz w:val="20"/>
          <w:szCs w:val="20"/>
          <w:lang w:val="vi-VN"/>
        </w:rPr>
        <w:t>m triệt sản nữ, đặt vòng tránh thai (IUD), que tránh thai, thuốc tiêm, thuốc u</w:t>
      </w:r>
      <w:r>
        <w:rPr>
          <w:rFonts w:ascii="Arial" w:hAnsi="Arial" w:cs="Arial"/>
          <w:color w:val="000000"/>
          <w:sz w:val="20"/>
          <w:szCs w:val="20"/>
        </w:rPr>
        <w:t>ố</w:t>
      </w:r>
      <w:r>
        <w:rPr>
          <w:rFonts w:ascii="Arial" w:hAnsi="Arial" w:cs="Arial"/>
          <w:color w:val="000000"/>
          <w:sz w:val="20"/>
          <w:szCs w:val="20"/>
          <w:lang w:val="vi-VN"/>
        </w:rPr>
        <w:t>ng ngừa thai, bao cao su, các biện pháp màng chắn tránh thai (bao gồm màng ngăn, mũ chụp cổ tử cung và chất diệt tinh trùng dạng bọt, mỡ, kem và xốp đệm tránh thai), phương pháp vô kinh khi con bú (LAM), ngừa thai khẩn cấp, miếng dán tránh thai hoặc vòng âm đạo và các phương pháp hiện đại khác. Các biện pháp tránh thai truyền thống bao gồm tính vòng kinh và các phương pháp truyền thống khác không được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3"/>
        <w:gridCol w:w="601"/>
        <w:gridCol w:w="3142"/>
        <w:gridCol w:w="468"/>
        <w:gridCol w:w="468"/>
      </w:tblGrid>
      <w:tr w:rsidR="000B4A13" w:rsidTr="000B4A13">
        <w:trPr>
          <w:tblCellSpacing w:w="0" w:type="dxa"/>
        </w:trPr>
        <w:tc>
          <w:tcPr>
            <w:tcW w:w="14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Tỷ lệ phụ nữ từ 15-49 tuổi có nhu cầu </w:t>
            </w:r>
            <w:r>
              <w:rPr>
                <w:rFonts w:ascii="Arial" w:hAnsi="Arial" w:cs="Arial"/>
                <w:color w:val="000000"/>
                <w:sz w:val="20"/>
                <w:szCs w:val="20"/>
              </w:rPr>
              <w:lastRenderedPageBreak/>
              <w:t>tránh thai đang sử dụng biện pháp tránh thai hiện đại (%)</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w:t>
            </w:r>
          </w:p>
        </w:tc>
        <w:tc>
          <w:tcPr>
            <w:tcW w:w="23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Số phụ nữ từ 15-49 tuổi có nhu cầu tránh thai đang sử dụng ít nhất </w:t>
            </w:r>
            <w:r>
              <w:rPr>
                <w:rFonts w:ascii="Arial" w:hAnsi="Arial" w:cs="Arial"/>
                <w:color w:val="000000"/>
                <w:sz w:val="20"/>
                <w:szCs w:val="20"/>
              </w:rPr>
              <w:lastRenderedPageBreak/>
              <w:t>một biện pháp tránh thai hiện đại</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phụ nữ từ 15-49 tuổi có nhu cầu tránh thai</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Tình trạng hôn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iện pháp tránh thai;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w:t>
      </w:r>
      <w:r>
        <w:rPr>
          <w:rFonts w:ascii="Arial" w:hAnsi="Arial" w:cs="Arial"/>
          <w:color w:val="000000"/>
          <w:sz w:val="20"/>
          <w:szCs w:val="20"/>
        </w:rPr>
        <w:t>ố</w:t>
      </w:r>
      <w:r>
        <w:rPr>
          <w:rFonts w:ascii="Arial" w:hAnsi="Arial" w:cs="Arial"/>
          <w:color w:val="000000"/>
          <w:sz w:val="20"/>
          <w:szCs w:val="20"/>
          <w:lang w:val="vi-VN"/>
        </w:rPr>
        <w:t>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0107. Tuổi kết hôn trung bình lần đầu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Tuổi kết hôn trung bình lần đầu (SMAM) của dân số là trung bình cộng tuổi kết hôn của tất cả các cá nhân thuộc đoàn hệ (đoàn hệ được hiểu là một tổng thể n</w:t>
      </w:r>
      <w:r>
        <w:rPr>
          <w:rFonts w:ascii="Arial" w:hAnsi="Arial" w:cs="Arial"/>
          <w:color w:val="000000"/>
          <w:sz w:val="20"/>
          <w:szCs w:val="20"/>
        </w:rPr>
        <w:t>g</w:t>
      </w:r>
      <w:r>
        <w:rPr>
          <w:rFonts w:ascii="Arial" w:hAnsi="Arial" w:cs="Arial"/>
          <w:color w:val="000000"/>
          <w:sz w:val="20"/>
          <w:szCs w:val="20"/>
          <w:lang w:val="vi-VN"/>
        </w:rPr>
        <w:t>ười có cùng chung một sự kiện dân số nào đó xảy ra trong một khoảng thời gian nhất định, thường là một năm). Tuy nhiên, cách tính nà</w:t>
      </w:r>
      <w:r>
        <w:rPr>
          <w:rFonts w:ascii="Arial" w:hAnsi="Arial" w:cs="Arial"/>
          <w:color w:val="000000"/>
          <w:sz w:val="20"/>
          <w:szCs w:val="20"/>
        </w:rPr>
        <w:t>y</w:t>
      </w:r>
      <w:r>
        <w:rPr>
          <w:rFonts w:ascii="Arial" w:hAnsi="Arial" w:cs="Arial"/>
          <w:color w:val="000000"/>
          <w:sz w:val="20"/>
          <w:szCs w:val="20"/>
          <w:lang w:val="vi-VN"/>
        </w:rPr>
        <w:t> khó khả thi và cũng không có nhiều ý nghĩa trong thực tiễn, trừ thông tin thu được bằng cuộc điều </w:t>
      </w:r>
      <w:r>
        <w:rPr>
          <w:rFonts w:ascii="Arial" w:hAnsi="Arial" w:cs="Arial"/>
          <w:color w:val="000000"/>
          <w:sz w:val="20"/>
          <w:szCs w:val="20"/>
        </w:rPr>
        <w:t>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Hoặc: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Tuổi kết hôn trung bình lần đầu của dân số là số năm trung bình mà mỗi người sẽ sống độc thân trong suốt cuộc đời của mình, nếu như thế hệ này có tỷ trọng độc thân theo độ tuổi như tỷ trọng độc thân thu được tại thời điểm điều </w:t>
      </w:r>
      <w:r>
        <w:rPr>
          <w:rFonts w:ascii="Arial" w:hAnsi="Arial" w:cs="Arial"/>
          <w:color w:val="000000"/>
          <w:sz w:val="20"/>
          <w:szCs w:val="20"/>
        </w:rPr>
        <w:t>tr</w:t>
      </w:r>
      <w:r>
        <w:rPr>
          <w:rFonts w:ascii="Arial" w:hAnsi="Arial" w:cs="Arial"/>
          <w:color w:val="000000"/>
          <w:sz w:val="20"/>
          <w:szCs w:val="20"/>
          <w:lang w:val="vi-VN"/>
        </w:rPr>
        <w:t>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các cuộc điều tra thống kê dân số, chỉ tiêu này được tính theo công thức sau:</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mc:AlternateContent>
          <mc:Choice Requires="wps">
            <w:drawing>
              <wp:inline distT="0" distB="0" distL="0" distR="0">
                <wp:extent cx="2838450" cy="665480"/>
                <wp:effectExtent l="0" t="0" r="0" b="0"/>
                <wp:docPr id="1" name="Rectangle 1" descr="\\thuvienphapluat.vn\doc2htm\10.2019.TT.BKH%C4%90T (wor)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845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thuvienphapluat.vn\doc2htm\10.2019.TT.BKH%C4%90T (wor)_files\image005.jpg" style="width:223.5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" filled="f" stroked="f">
                <o:lock v:ext="edit" aspectratio="t"/>
                <w10:anchorlock/>
              </v:rect>
            </w:pict>
          </mc:Fallback>
        </mc:AlternateConten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vertAlign w:val="subscript"/>
        </w:rPr>
        <w:t>5</w:t>
      </w:r>
      <w:r>
        <w:rPr>
          <w:rFonts w:ascii="Arial" w:hAnsi="Arial" w:cs="Arial"/>
          <w:color w:val="000000"/>
          <w:sz w:val="20"/>
          <w:szCs w:val="20"/>
        </w:rPr>
        <w:t>S</w:t>
      </w:r>
      <w:r>
        <w:rPr>
          <w:rFonts w:ascii="Arial" w:hAnsi="Arial" w:cs="Arial"/>
          <w:color w:val="000000"/>
          <w:sz w:val="20"/>
          <w:szCs w:val="20"/>
          <w:vertAlign w:val="subscript"/>
        </w:rPr>
        <w:t>X</w:t>
      </w:r>
      <w:r>
        <w:rPr>
          <w:rFonts w:ascii="Arial" w:hAnsi="Arial" w:cs="Arial"/>
          <w:color w:val="000000"/>
          <w:sz w:val="20"/>
          <w:szCs w:val="20"/>
          <w:lang w:val="vi-VN"/>
        </w:rPr>
        <w:t>: Tỷ trọng độc thân trong nhóm 5 độ tuổi: </w:t>
      </w:r>
      <w:r>
        <w:rPr>
          <w:rFonts w:ascii="Arial" w:hAnsi="Arial" w:cs="Arial"/>
          <w:color w:val="000000"/>
          <w:sz w:val="20"/>
          <w:szCs w:val="20"/>
        </w:rPr>
        <w:t>x</w:t>
      </w:r>
      <w:r>
        <w:rPr>
          <w:rFonts w:ascii="Arial" w:hAnsi="Arial" w:cs="Arial"/>
          <w:color w:val="000000"/>
          <w:sz w:val="20"/>
          <w:szCs w:val="20"/>
          <w:lang w:val="vi-VN"/>
        </w:rPr>
        <w:t> -&gt; x+5.</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w:t>
      </w:r>
      <w:r>
        <w:rPr>
          <w:rFonts w:ascii="Arial" w:hAnsi="Arial" w:cs="Arial"/>
          <w:color w:val="000000"/>
          <w:sz w:val="20"/>
          <w:szCs w:val="20"/>
          <w:vertAlign w:val="subscript"/>
          <w:lang w:val="vi-VN"/>
        </w:rPr>
        <w:t>50</w:t>
      </w:r>
      <w:r>
        <w:rPr>
          <w:rFonts w:ascii="Arial" w:hAnsi="Arial" w:cs="Arial"/>
          <w:color w:val="000000"/>
          <w:sz w:val="20"/>
          <w:szCs w:val="20"/>
          <w:lang w:val="vi-VN"/>
        </w:rPr>
        <w:t>: Tỷ trọng độc thân chính xác ở độ tuổi 50 và </w:t>
      </w:r>
      <w:r>
        <w:rPr>
          <w:rFonts w:ascii="Arial" w:hAnsi="Arial" w:cs="Arial"/>
          <w:color w:val="000000"/>
          <w:sz w:val="20"/>
          <w:szCs w:val="20"/>
        </w:rPr>
        <w:t>S</w:t>
      </w:r>
      <w:r>
        <w:rPr>
          <w:rFonts w:ascii="Arial" w:hAnsi="Arial" w:cs="Arial"/>
          <w:color w:val="000000"/>
          <w:sz w:val="20"/>
          <w:szCs w:val="20"/>
          <w:vertAlign w:val="subscript"/>
          <w:lang w:val="vi-VN"/>
        </w:rPr>
        <w:t>50</w:t>
      </w:r>
      <w:r>
        <w:rPr>
          <w:rFonts w:ascii="Arial" w:hAnsi="Arial" w:cs="Arial"/>
          <w:color w:val="000000"/>
          <w:sz w:val="20"/>
          <w:szCs w:val="20"/>
          <w:lang w:val="vi-VN"/>
        </w:rPr>
        <w:t> được tính bằng cách </w:t>
      </w:r>
      <w:r>
        <w:rPr>
          <w:rFonts w:ascii="Arial" w:hAnsi="Arial" w:cs="Arial"/>
          <w:color w:val="000000"/>
          <w:sz w:val="20"/>
          <w:szCs w:val="20"/>
        </w:rPr>
        <w:t>l</w:t>
      </w:r>
      <w:r>
        <w:rPr>
          <w:rFonts w:ascii="Arial" w:hAnsi="Arial" w:cs="Arial"/>
          <w:color w:val="000000"/>
          <w:sz w:val="20"/>
          <w:szCs w:val="20"/>
          <w:lang w:val="vi-VN"/>
        </w:rPr>
        <w:t>ấy giá trị trung bình của </w:t>
      </w:r>
      <w:r>
        <w:rPr>
          <w:rFonts w:ascii="Arial" w:hAnsi="Arial" w:cs="Arial"/>
          <w:color w:val="000000"/>
          <w:sz w:val="20"/>
          <w:szCs w:val="20"/>
          <w:vertAlign w:val="subscript"/>
          <w:lang w:val="vi-VN"/>
        </w:rPr>
        <w:t>5</w:t>
      </w:r>
      <w:r>
        <w:rPr>
          <w:rFonts w:ascii="Arial" w:hAnsi="Arial" w:cs="Arial"/>
          <w:color w:val="000000"/>
          <w:sz w:val="20"/>
          <w:szCs w:val="20"/>
          <w:lang w:val="vi-VN"/>
        </w:rPr>
        <w:t>S</w:t>
      </w:r>
      <w:r>
        <w:rPr>
          <w:rFonts w:ascii="Arial" w:hAnsi="Arial" w:cs="Arial"/>
          <w:color w:val="000000"/>
          <w:sz w:val="20"/>
          <w:szCs w:val="20"/>
          <w:vertAlign w:val="subscript"/>
          <w:lang w:val="vi-VN"/>
        </w:rPr>
        <w:t>45</w:t>
      </w:r>
      <w:r>
        <w:rPr>
          <w:rFonts w:ascii="Arial" w:hAnsi="Arial" w:cs="Arial"/>
          <w:color w:val="000000"/>
          <w:sz w:val="20"/>
          <w:szCs w:val="20"/>
          <w:lang w:val="vi-VN"/>
        </w:rPr>
        <w:t> và </w:t>
      </w:r>
      <w:r>
        <w:rPr>
          <w:rFonts w:ascii="Arial" w:hAnsi="Arial" w:cs="Arial"/>
          <w:color w:val="000000"/>
          <w:sz w:val="20"/>
          <w:szCs w:val="20"/>
          <w:vertAlign w:val="subscript"/>
          <w:lang w:val="vi-VN"/>
        </w:rPr>
        <w:t>5</w:t>
      </w:r>
      <w:r>
        <w:rPr>
          <w:rFonts w:ascii="Arial" w:hAnsi="Arial" w:cs="Arial"/>
          <w:color w:val="000000"/>
          <w:sz w:val="20"/>
          <w:szCs w:val="20"/>
        </w:rPr>
        <w:t>S</w:t>
      </w:r>
      <w:r>
        <w:rPr>
          <w:rFonts w:ascii="Arial" w:hAnsi="Arial" w:cs="Arial"/>
          <w:color w:val="000000"/>
          <w:sz w:val="20"/>
          <w:szCs w:val="20"/>
          <w:vertAlign w:val="subscript"/>
          <w:lang w:val="vi-VN"/>
        </w:rPr>
        <w:t>50</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trên ước tính SMAM cho tất cả các cuộc kết hôn lần đầu đã xảy ra giữa tuổi 15 và 50. Công thức này có thể được thay đổi đối với bất kỳ độ tuổi nhỏ nhất hoặc lớn nhất nào. Đ</w:t>
      </w:r>
      <w:r>
        <w:rPr>
          <w:rFonts w:ascii="Arial" w:hAnsi="Arial" w:cs="Arial"/>
          <w:color w:val="000000"/>
          <w:sz w:val="20"/>
          <w:szCs w:val="20"/>
        </w:rPr>
        <w:t>ể</w:t>
      </w:r>
      <w:r>
        <w:rPr>
          <w:rFonts w:ascii="Arial" w:hAnsi="Arial" w:cs="Arial"/>
          <w:color w:val="000000"/>
          <w:sz w:val="20"/>
          <w:szCs w:val="20"/>
          <w:lang w:val="vi-VN"/>
        </w:rPr>
        <w:t> có được công thức, người ta đã coi như SMAM tương đương v</w:t>
      </w:r>
      <w:r>
        <w:rPr>
          <w:rFonts w:ascii="Arial" w:hAnsi="Arial" w:cs="Arial"/>
          <w:color w:val="000000"/>
          <w:sz w:val="20"/>
          <w:szCs w:val="20"/>
        </w:rPr>
        <w:t>ớ</w:t>
      </w:r>
      <w:r>
        <w:rPr>
          <w:rFonts w:ascii="Arial" w:hAnsi="Arial" w:cs="Arial"/>
          <w:color w:val="000000"/>
          <w:sz w:val="20"/>
          <w:szCs w:val="20"/>
          <w:lang w:val="vi-VN"/>
        </w:rPr>
        <w:t>i số năm trung bình sống t</w:t>
      </w:r>
      <w:r>
        <w:rPr>
          <w:rFonts w:ascii="Arial" w:hAnsi="Arial" w:cs="Arial"/>
          <w:color w:val="000000"/>
          <w:sz w:val="20"/>
          <w:szCs w:val="20"/>
        </w:rPr>
        <w:t>r</w:t>
      </w:r>
      <w:r>
        <w:rPr>
          <w:rFonts w:ascii="Arial" w:hAnsi="Arial" w:cs="Arial"/>
          <w:color w:val="000000"/>
          <w:sz w:val="20"/>
          <w:szCs w:val="20"/>
          <w:lang w:val="vi-VN"/>
        </w:rPr>
        <w:t>ong một tình trạng độc thân của những người k</w:t>
      </w:r>
      <w:r>
        <w:rPr>
          <w:rFonts w:ascii="Arial" w:hAnsi="Arial" w:cs="Arial"/>
          <w:color w:val="000000"/>
          <w:sz w:val="20"/>
          <w:szCs w:val="20"/>
        </w:rPr>
        <w:t>ế</w:t>
      </w:r>
      <w:r>
        <w:rPr>
          <w:rFonts w:ascii="Arial" w:hAnsi="Arial" w:cs="Arial"/>
          <w:color w:val="000000"/>
          <w:sz w:val="20"/>
          <w:szCs w:val="20"/>
          <w:lang w:val="vi-VN"/>
        </w:rPr>
        <w:t>t hôn trước độ tuổi k, ở công thức trên là 50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w:t>
      </w:r>
      <w:r>
        <w:rPr>
          <w:rFonts w:ascii="Arial" w:hAnsi="Arial" w:cs="Arial"/>
          <w:color w:val="000000"/>
          <w:sz w:val="20"/>
          <w:szCs w:val="20"/>
        </w:rPr>
        <w:t>r</w:t>
      </w:r>
      <w:r>
        <w:rPr>
          <w:rFonts w:ascii="Arial" w:hAnsi="Arial" w:cs="Arial"/>
          <w:color w:val="000000"/>
          <w:sz w:val="20"/>
          <w:szCs w:val="20"/>
          <w:lang w:val="vi-VN"/>
        </w:rPr>
        <w:t>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w:t>
      </w:r>
      <w:r>
        <w:rPr>
          <w:rFonts w:ascii="Arial" w:hAnsi="Arial" w:cs="Arial"/>
          <w:color w:val="000000"/>
          <w:sz w:val="20"/>
          <w:szCs w:val="20"/>
        </w:rPr>
        <w:t>r</w:t>
      </w:r>
      <w:r>
        <w:rPr>
          <w:rFonts w:ascii="Arial" w:hAnsi="Arial" w:cs="Arial"/>
          <w:color w:val="000000"/>
          <w:sz w:val="20"/>
          <w:szCs w:val="20"/>
          <w:lang w:val="vi-VN"/>
        </w:rPr>
        <w:t>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w:t>
      </w:r>
      <w:r>
        <w:rPr>
          <w:rFonts w:ascii="Arial" w:hAnsi="Arial" w:cs="Arial"/>
          <w:color w:val="000000"/>
          <w:sz w:val="20"/>
          <w:szCs w:val="20"/>
        </w:rPr>
        <w:t>r</w:t>
      </w:r>
      <w:r>
        <w:rPr>
          <w:rFonts w:ascii="Arial" w:hAnsi="Arial" w:cs="Arial"/>
          <w:color w:val="000000"/>
          <w:sz w:val="20"/>
          <w:szCs w:val="20"/>
          <w:lang w:val="vi-VN"/>
        </w:rPr>
        <w:t>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Bộ Tư pháp.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0108. Cơ cấu hộ dân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cấu hộ dân cư là tổng hợp các loại hộ và mối quan hệ tỷ lệ giữa các loại hộ thể hiện ở vị trí và tỷ trọng của mỗi loại hộ t</w:t>
      </w:r>
      <w:r>
        <w:rPr>
          <w:rFonts w:ascii="Arial" w:hAnsi="Arial" w:cs="Arial"/>
          <w:color w:val="000000"/>
          <w:sz w:val="20"/>
          <w:szCs w:val="20"/>
        </w:rPr>
        <w:t>r</w:t>
      </w:r>
      <w:r>
        <w:rPr>
          <w:rFonts w:ascii="Arial" w:hAnsi="Arial" w:cs="Arial"/>
          <w:color w:val="000000"/>
          <w:sz w:val="20"/>
          <w:szCs w:val="20"/>
          <w:lang w:val="vi-VN"/>
        </w:rPr>
        <w:t>ong tổng thể hộ dân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Hộ dân cư là một đơn vị xã hội, bao gồm một hay một nhóm người ở chung và ăn chung. Đối với những hộ có từ 2 người trở lên, các thành viên t</w:t>
      </w:r>
      <w:r>
        <w:rPr>
          <w:rFonts w:ascii="Arial" w:hAnsi="Arial" w:cs="Arial"/>
          <w:color w:val="000000"/>
          <w:sz w:val="20"/>
          <w:szCs w:val="20"/>
        </w:rPr>
        <w:t>r</w:t>
      </w:r>
      <w:r>
        <w:rPr>
          <w:rFonts w:ascii="Arial" w:hAnsi="Arial" w:cs="Arial"/>
          <w:color w:val="000000"/>
          <w:sz w:val="20"/>
          <w:szCs w:val="20"/>
          <w:lang w:val="vi-VN"/>
        </w:rPr>
        <w:t>ong hộ có th</w:t>
      </w:r>
      <w:r>
        <w:rPr>
          <w:rFonts w:ascii="Arial" w:hAnsi="Arial" w:cs="Arial"/>
          <w:color w:val="000000"/>
          <w:sz w:val="20"/>
          <w:szCs w:val="20"/>
        </w:rPr>
        <w:t>ể</w:t>
      </w:r>
      <w:r>
        <w:rPr>
          <w:rFonts w:ascii="Arial" w:hAnsi="Arial" w:cs="Arial"/>
          <w:color w:val="000000"/>
          <w:sz w:val="20"/>
          <w:szCs w:val="20"/>
          <w:lang w:val="vi-VN"/>
        </w:rPr>
        <w:t> có hay không có quỹ thu chi chung; có thể có hoặc không có quan hệ huyết thống, nuôi dưỡng hoặc hôn nhân hoặc kết hợp cả hai.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Không tính các loại </w:t>
      </w:r>
      <w:r>
        <w:rPr>
          <w:rFonts w:ascii="Arial" w:hAnsi="Arial" w:cs="Arial"/>
          <w:color w:val="000000"/>
          <w:sz w:val="20"/>
          <w:szCs w:val="20"/>
        </w:rPr>
        <w:t>“</w:t>
      </w:r>
      <w:r>
        <w:rPr>
          <w:rFonts w:ascii="Arial" w:hAnsi="Arial" w:cs="Arial"/>
          <w:color w:val="000000"/>
          <w:sz w:val="20"/>
          <w:szCs w:val="20"/>
          <w:lang w:val="vi-VN"/>
        </w:rPr>
        <w:t>cơ sở đặc thù</w:t>
      </w:r>
      <w:r>
        <w:rPr>
          <w:rFonts w:ascii="Arial" w:hAnsi="Arial" w:cs="Arial"/>
          <w:color w:val="000000"/>
          <w:sz w:val="20"/>
          <w:szCs w:val="20"/>
        </w:rPr>
        <w:t>”</w:t>
      </w:r>
      <w:r>
        <w:rPr>
          <w:rFonts w:ascii="Arial" w:hAnsi="Arial" w:cs="Arial"/>
          <w:color w:val="000000"/>
          <w:sz w:val="20"/>
          <w:szCs w:val="20"/>
          <w:lang w:val="vi-VN"/>
        </w:rPr>
        <w:t> do quân đội, công an hoặc các đơn vị do ngành Lao động, Thương binh và Xã hội quản lý theo chế độ riêng,...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Hộ được phân loại như sau: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Hộ một người.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Hộ hạt nhân: Là loại hộ chỉ bao gồm một </w:t>
      </w:r>
      <w:r>
        <w:rPr>
          <w:rFonts w:ascii="Arial" w:hAnsi="Arial" w:cs="Arial"/>
          <w:color w:val="000000"/>
          <w:sz w:val="20"/>
          <w:szCs w:val="20"/>
        </w:rPr>
        <w:t>“</w:t>
      </w:r>
      <w:r>
        <w:rPr>
          <w:rFonts w:ascii="Arial" w:hAnsi="Arial" w:cs="Arial"/>
          <w:color w:val="000000"/>
          <w:sz w:val="20"/>
          <w:szCs w:val="20"/>
          <w:lang w:val="vi-VN"/>
        </w:rPr>
        <w:t>gia đình hạt nhân đơn</w:t>
      </w:r>
      <w:r>
        <w:rPr>
          <w:rFonts w:ascii="Arial" w:hAnsi="Arial" w:cs="Arial"/>
          <w:color w:val="000000"/>
          <w:sz w:val="20"/>
          <w:szCs w:val="20"/>
        </w:rPr>
        <w:t>”</w:t>
      </w:r>
      <w:r>
        <w:rPr>
          <w:rFonts w:ascii="Arial" w:hAnsi="Arial" w:cs="Arial"/>
          <w:color w:val="000000"/>
          <w:sz w:val="20"/>
          <w:szCs w:val="20"/>
          <w:lang w:val="vi-VN"/>
        </w:rPr>
        <w:t> và được phân tổ thành: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Gia đình có một cặp vợ chồng: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Có (các) con đẻ;</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Không có (các) con đẻ.</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Bố đẻ cùng với (các) con đẻ;</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Mẹ đẻ cùng với (các) con đẻ.</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Hộ m</w:t>
      </w:r>
      <w:r>
        <w:rPr>
          <w:rFonts w:ascii="Arial" w:hAnsi="Arial" w:cs="Arial"/>
          <w:color w:val="000000"/>
          <w:sz w:val="20"/>
          <w:szCs w:val="20"/>
        </w:rPr>
        <w:t>ở</w:t>
      </w:r>
      <w:r>
        <w:rPr>
          <w:rFonts w:ascii="Arial" w:hAnsi="Arial" w:cs="Arial"/>
          <w:color w:val="000000"/>
          <w:sz w:val="20"/>
          <w:szCs w:val="20"/>
          <w:lang w:val="vi-VN"/>
        </w:rPr>
        <w:t> rộng: Là hộ bao gồm một trong các trường hợp sau đây:</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Gia đình hạt nhân đơn và những người có quan hệ gia đình với gia đình hạt nhân. Ví dụ: một người bố đẻ cùng với (các) con đẻ và những người thân khác, hoặc một cặp vợ chồng với (các) người thân 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gia đình hạt nhân trở lên có quan hệ gia đình với nhau mà không có những người khác. Ví dụ: có hai cặp vợ chồng trở lên cùng với (những) người con đẻ;</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gia đình hạt nhân trở lên có quan hệ gia đình với nhau cộng với những người có quan hệ gia đình với ít nhất một gia đình hạt nhân. Ví dụ: hai cặp vợ chồng trở lên với (những) người thân 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người trở lên có quan hệ gia đình với nhau, không có ai tạo thành một gia đình hạt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Hộ hỗn hợp: Là hộ bao gồm một trong các trường hợp sau đây:</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Một gia đình hạt nhân đơn cộng với những người khác, trong đó có một số người có quan hệ gia đình với gia đình hạt nhân và một số người thì không. Ví dụ: mẹ đẻ cùng (các) con đẻ, ở với những người thân và người không phải người thân;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Một gia đình hạt nhân đơn cộng v</w:t>
      </w:r>
      <w:r>
        <w:rPr>
          <w:rFonts w:ascii="Arial" w:hAnsi="Arial" w:cs="Arial"/>
          <w:color w:val="000000"/>
          <w:sz w:val="20"/>
          <w:szCs w:val="20"/>
        </w:rPr>
        <w:t>ớ</w:t>
      </w:r>
      <w:r>
        <w:rPr>
          <w:rFonts w:ascii="Arial" w:hAnsi="Arial" w:cs="Arial"/>
          <w:color w:val="000000"/>
          <w:sz w:val="20"/>
          <w:szCs w:val="20"/>
          <w:lang w:val="vi-VN"/>
        </w:rPr>
        <w:t>i những người khác, trong đó không có ai có quan hệ gia đình với gia đình hạt nhân. Ví dụ: bố đẻ cùng (các) con đẻ và những người không có quan hệ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gia đình hạt nhân </w:t>
      </w:r>
      <w:r>
        <w:rPr>
          <w:rFonts w:ascii="Arial" w:hAnsi="Arial" w:cs="Arial"/>
          <w:color w:val="000000"/>
          <w:sz w:val="20"/>
          <w:szCs w:val="20"/>
        </w:rPr>
        <w:t>tr</w:t>
      </w:r>
      <w:r>
        <w:rPr>
          <w:rFonts w:ascii="Arial" w:hAnsi="Arial" w:cs="Arial"/>
          <w:color w:val="000000"/>
          <w:sz w:val="20"/>
          <w:szCs w:val="20"/>
          <w:lang w:val="vi-VN"/>
        </w:rPr>
        <w:t>ở lên có quan hệ gia đình với nhau cộng với những người khác, trong đó có một số người có quan hệ gia đình với ít nhất một gia đình hạt nhân và một số thì không. Ví dụ: hai cặp vợ chồng trở lên với những người thân và không phải người thân 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gia đình hạt nhân trở lên có quan hệ gia đình với nhau cộng với những người khác, </w:t>
      </w:r>
      <w:r>
        <w:rPr>
          <w:rFonts w:ascii="Arial" w:hAnsi="Arial" w:cs="Arial"/>
          <w:color w:val="000000"/>
          <w:sz w:val="20"/>
          <w:szCs w:val="20"/>
        </w:rPr>
        <w:t>tr</w:t>
      </w:r>
      <w:r>
        <w:rPr>
          <w:rFonts w:ascii="Arial" w:hAnsi="Arial" w:cs="Arial"/>
          <w:color w:val="000000"/>
          <w:sz w:val="20"/>
          <w:szCs w:val="20"/>
          <w:lang w:val="vi-VN"/>
        </w:rPr>
        <w:t>ong đó không có ai có quan hệ gia đ</w:t>
      </w:r>
      <w:r>
        <w:rPr>
          <w:rFonts w:ascii="Arial" w:hAnsi="Arial" w:cs="Arial"/>
          <w:color w:val="000000"/>
          <w:sz w:val="20"/>
          <w:szCs w:val="20"/>
        </w:rPr>
        <w:t>ì</w:t>
      </w:r>
      <w:r>
        <w:rPr>
          <w:rFonts w:ascii="Arial" w:hAnsi="Arial" w:cs="Arial"/>
          <w:color w:val="000000"/>
          <w:sz w:val="20"/>
          <w:szCs w:val="20"/>
          <w:lang w:val="vi-VN"/>
        </w:rPr>
        <w:t>nh với gia đình hạt nhân. Ví dụ: hai cặp vợ chồng trở lên, trong đó có một hay trên một cặp có (các) con đẻ cùng (những) người không phải người thân;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gia đình hạt nhân </w:t>
      </w:r>
      <w:r>
        <w:rPr>
          <w:rFonts w:ascii="Arial" w:hAnsi="Arial" w:cs="Arial"/>
          <w:color w:val="000000"/>
          <w:sz w:val="20"/>
          <w:szCs w:val="20"/>
        </w:rPr>
        <w:t>tr</w:t>
      </w:r>
      <w:r>
        <w:rPr>
          <w:rFonts w:ascii="Arial" w:hAnsi="Arial" w:cs="Arial"/>
          <w:color w:val="000000"/>
          <w:sz w:val="20"/>
          <w:szCs w:val="20"/>
          <w:lang w:val="vi-VN"/>
        </w:rPr>
        <w:t>ở lên không có quan hệ gia đình với nhau, có hay không có những người 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Hai người trở lên có quan hệ gia đình với nhau nhưng không có ai tạo thành một gia đình hạt nhân, cộng với những người không có quan hệ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Chỉ có những người không có quan hệ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Để đơn giản, việc phân loại hộ được tóm tắt như sau: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Hộ một người: Là hộ chỉ có một người đang thực tế thường trú tại địa bàn.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Hộ hạt nhân: Là loại hộ chỉ bao gồm một </w:t>
      </w:r>
      <w:r>
        <w:rPr>
          <w:rFonts w:ascii="Arial" w:hAnsi="Arial" w:cs="Arial"/>
          <w:color w:val="000000"/>
          <w:sz w:val="20"/>
          <w:szCs w:val="20"/>
        </w:rPr>
        <w:t>“</w:t>
      </w:r>
      <w:r>
        <w:rPr>
          <w:rFonts w:ascii="Arial" w:hAnsi="Arial" w:cs="Arial"/>
          <w:color w:val="000000"/>
          <w:sz w:val="20"/>
          <w:szCs w:val="20"/>
          <w:lang w:val="vi-VN"/>
        </w:rPr>
        <w:t>gia đình hạt nhân đơn</w:t>
      </w:r>
      <w:r>
        <w:rPr>
          <w:rFonts w:ascii="Arial" w:hAnsi="Arial" w:cs="Arial"/>
          <w:color w:val="000000"/>
          <w:sz w:val="20"/>
          <w:szCs w:val="20"/>
        </w:rPr>
        <w:t>”</w:t>
      </w:r>
      <w:r>
        <w:rPr>
          <w:rFonts w:ascii="Arial" w:hAnsi="Arial" w:cs="Arial"/>
          <w:color w:val="000000"/>
          <w:sz w:val="20"/>
          <w:szCs w:val="20"/>
          <w:lang w:val="vi-VN"/>
        </w:rPr>
        <w:t>. Nghĩa là:</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Bố và mẹ có hoặc không, có con đẻ ở cùng; hoặc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Bố hoặc mẹ có ít nhất một con đẻ ở cùng.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Hộ mở rộng: Là loại hộ bao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- 01 hoặc 02 </w:t>
      </w:r>
      <w:r>
        <w:rPr>
          <w:rFonts w:ascii="Arial" w:hAnsi="Arial" w:cs="Arial"/>
          <w:color w:val="000000"/>
          <w:sz w:val="20"/>
          <w:szCs w:val="20"/>
        </w:rPr>
        <w:t>“</w:t>
      </w:r>
      <w:r>
        <w:rPr>
          <w:rFonts w:ascii="Arial" w:hAnsi="Arial" w:cs="Arial"/>
          <w:color w:val="000000"/>
          <w:sz w:val="20"/>
          <w:szCs w:val="20"/>
          <w:lang w:val="vi-VN"/>
        </w:rPr>
        <w:t>gia đình hạt nhân đơn</w:t>
      </w:r>
      <w:r>
        <w:rPr>
          <w:rFonts w:ascii="Arial" w:hAnsi="Arial" w:cs="Arial"/>
          <w:color w:val="000000"/>
          <w:sz w:val="20"/>
          <w:szCs w:val="20"/>
        </w:rPr>
        <w:t>”</w:t>
      </w:r>
      <w:r>
        <w:rPr>
          <w:rFonts w:ascii="Arial" w:hAnsi="Arial" w:cs="Arial"/>
          <w:color w:val="000000"/>
          <w:sz w:val="20"/>
          <w:szCs w:val="20"/>
          <w:lang w:val="vi-VN"/>
        </w:rPr>
        <w:t> + (những) người có quan hệ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- 02 </w:t>
      </w:r>
      <w:r>
        <w:rPr>
          <w:rFonts w:ascii="Arial" w:hAnsi="Arial" w:cs="Arial"/>
          <w:color w:val="000000"/>
          <w:sz w:val="20"/>
          <w:szCs w:val="20"/>
        </w:rPr>
        <w:t>“</w:t>
      </w:r>
      <w:r>
        <w:rPr>
          <w:rFonts w:ascii="Arial" w:hAnsi="Arial" w:cs="Arial"/>
          <w:color w:val="000000"/>
          <w:sz w:val="20"/>
          <w:szCs w:val="20"/>
          <w:lang w:val="vi-VN"/>
        </w:rPr>
        <w:t>gia đình hạt nhân đơn</w:t>
      </w:r>
      <w:r>
        <w:rPr>
          <w:rFonts w:ascii="Arial" w:hAnsi="Arial" w:cs="Arial"/>
          <w:color w:val="000000"/>
          <w:sz w:val="20"/>
          <w:szCs w:val="20"/>
        </w:rPr>
        <w:t>” tr</w:t>
      </w:r>
      <w:r>
        <w:rPr>
          <w:rFonts w:ascii="Arial" w:hAnsi="Arial" w:cs="Arial"/>
          <w:color w:val="000000"/>
          <w:sz w:val="20"/>
          <w:szCs w:val="20"/>
          <w:lang w:val="vi-VN"/>
        </w:rPr>
        <w:t>ở lên có quan hệ gia đình vớ</w:t>
      </w:r>
      <w:r>
        <w:rPr>
          <w:rFonts w:ascii="Arial" w:hAnsi="Arial" w:cs="Arial"/>
          <w:color w:val="000000"/>
          <w:sz w:val="20"/>
          <w:szCs w:val="20"/>
        </w:rPr>
        <w:t>i</w:t>
      </w:r>
      <w:r>
        <w:rPr>
          <w:rFonts w:ascii="Arial" w:hAnsi="Arial" w:cs="Arial"/>
          <w:color w:val="000000"/>
          <w:sz w:val="20"/>
          <w:szCs w:val="20"/>
          <w:lang w:val="vi-VN"/>
        </w:rPr>
        <w:t> nhau;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- 02 </w:t>
      </w:r>
      <w:r>
        <w:rPr>
          <w:rFonts w:ascii="Arial" w:hAnsi="Arial" w:cs="Arial"/>
          <w:color w:val="000000"/>
          <w:sz w:val="20"/>
          <w:szCs w:val="20"/>
        </w:rPr>
        <w:t>“</w:t>
      </w:r>
      <w:r>
        <w:rPr>
          <w:rFonts w:ascii="Arial" w:hAnsi="Arial" w:cs="Arial"/>
          <w:color w:val="000000"/>
          <w:sz w:val="20"/>
          <w:szCs w:val="20"/>
          <w:lang w:val="vi-VN"/>
        </w:rPr>
        <w:t>gia đình hạt nhân đơn</w:t>
      </w:r>
      <w:r>
        <w:rPr>
          <w:rFonts w:ascii="Arial" w:hAnsi="Arial" w:cs="Arial"/>
          <w:color w:val="000000"/>
          <w:sz w:val="20"/>
          <w:szCs w:val="20"/>
        </w:rPr>
        <w:t>” tr</w:t>
      </w:r>
      <w:r>
        <w:rPr>
          <w:rFonts w:ascii="Arial" w:hAnsi="Arial" w:cs="Arial"/>
          <w:color w:val="000000"/>
          <w:sz w:val="20"/>
          <w:szCs w:val="20"/>
          <w:lang w:val="vi-VN"/>
        </w:rPr>
        <w:t>ở lên có quan hệ gia đình với nhau + (những) người có quan hệ gia đình với ít nhất 01 </w:t>
      </w:r>
      <w:r>
        <w:rPr>
          <w:rFonts w:ascii="Arial" w:hAnsi="Arial" w:cs="Arial"/>
          <w:color w:val="000000"/>
          <w:sz w:val="20"/>
          <w:szCs w:val="20"/>
        </w:rPr>
        <w:t>“</w:t>
      </w:r>
      <w:r>
        <w:rPr>
          <w:rFonts w:ascii="Arial" w:hAnsi="Arial" w:cs="Arial"/>
          <w:color w:val="000000"/>
          <w:sz w:val="20"/>
          <w:szCs w:val="20"/>
          <w:lang w:val="vi-VN"/>
        </w:rPr>
        <w:t>gia đình hạt nhân đơn</w:t>
      </w:r>
      <w:r>
        <w:rPr>
          <w:rFonts w:ascii="Arial" w:hAnsi="Arial" w:cs="Arial"/>
          <w:color w:val="000000"/>
          <w:sz w:val="20"/>
          <w:szCs w:val="20"/>
        </w:rPr>
        <w:t>”</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- 02 người trở lên có quan hệ gia đình với nhau, không có ai tạo thành một gia đình hạt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Hộ hỗn hợp: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Là trường hợp đặc biệt của loại </w:t>
      </w:r>
      <w:r>
        <w:rPr>
          <w:rFonts w:ascii="Arial" w:hAnsi="Arial" w:cs="Arial"/>
          <w:color w:val="000000"/>
          <w:sz w:val="20"/>
          <w:szCs w:val="20"/>
        </w:rPr>
        <w:t>“</w:t>
      </w:r>
      <w:r>
        <w:rPr>
          <w:rFonts w:ascii="Arial" w:hAnsi="Arial" w:cs="Arial"/>
          <w:color w:val="000000"/>
          <w:sz w:val="20"/>
          <w:szCs w:val="20"/>
          <w:lang w:val="vi-VN"/>
        </w:rPr>
        <w:t>Hộ mở rộng</w:t>
      </w:r>
      <w:r>
        <w:rPr>
          <w:rFonts w:ascii="Arial" w:hAnsi="Arial" w:cs="Arial"/>
          <w:color w:val="000000"/>
          <w:sz w:val="20"/>
          <w:szCs w:val="20"/>
        </w:rPr>
        <w:t>”</w:t>
      </w:r>
      <w:r>
        <w:rPr>
          <w:rFonts w:ascii="Arial" w:hAnsi="Arial" w:cs="Arial"/>
          <w:color w:val="000000"/>
          <w:sz w:val="20"/>
          <w:szCs w:val="20"/>
          <w:lang w:val="vi-VN"/>
        </w:rPr>
        <w:t> khi v</w:t>
      </w:r>
      <w:r>
        <w:rPr>
          <w:rFonts w:ascii="Arial" w:hAnsi="Arial" w:cs="Arial"/>
          <w:color w:val="000000"/>
          <w:sz w:val="20"/>
          <w:szCs w:val="20"/>
        </w:rPr>
        <w:t>ế</w:t>
      </w:r>
      <w:r>
        <w:rPr>
          <w:rFonts w:ascii="Arial" w:hAnsi="Arial" w:cs="Arial"/>
          <w:color w:val="000000"/>
          <w:sz w:val="20"/>
          <w:szCs w:val="20"/>
          <w:lang w:val="vi-VN"/>
        </w:rPr>
        <w:t> thứ hai có ít nhất 01 người (hoặc 01 gia đình hạt nhân đơn) không có quan hệ gia đình với gia đình hạt nhân (hoặc người) thứ nhất.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3"/>
        <w:gridCol w:w="601"/>
        <w:gridCol w:w="3142"/>
        <w:gridCol w:w="468"/>
        <w:gridCol w:w="468"/>
      </w:tblGrid>
      <w:tr w:rsidR="000B4A13" w:rsidTr="000B4A13">
        <w:trPr>
          <w:tblCellSpacing w:w="0" w:type="dxa"/>
        </w:trPr>
        <w:tc>
          <w:tcPr>
            <w:tcW w:w="14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trọng hộ loại i (%)</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hộ loại i</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hộ</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 của chủ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thu nhập của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Quy mô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2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Khảo sát mức sống dân cư Việt Nam.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0109. Tỷ số phụ thuộc của dân số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Dân số phụ thuộc là dân số trong độ tuổi dưới 15 tuổi (trẻ em) và dân số từ 65 tuổi </w:t>
      </w:r>
      <w:r>
        <w:rPr>
          <w:rFonts w:ascii="Arial" w:hAnsi="Arial" w:cs="Arial"/>
          <w:color w:val="000000"/>
          <w:sz w:val="20"/>
          <w:szCs w:val="20"/>
        </w:rPr>
        <w:t>tr</w:t>
      </w:r>
      <w:r>
        <w:rPr>
          <w:rFonts w:ascii="Arial" w:hAnsi="Arial" w:cs="Arial"/>
          <w:color w:val="000000"/>
          <w:sz w:val="20"/>
          <w:szCs w:val="20"/>
          <w:lang w:val="vi-VN"/>
        </w:rPr>
        <w:t>ở lên (người già).</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phụ thuộc chung của dân số là phần trăm số người dưới 15 tuổi (0-14) và từ 65 tuổi </w:t>
      </w:r>
      <w:r>
        <w:rPr>
          <w:rFonts w:ascii="Arial" w:hAnsi="Arial" w:cs="Arial"/>
          <w:color w:val="000000"/>
          <w:sz w:val="20"/>
          <w:szCs w:val="20"/>
        </w:rPr>
        <w:t>tr</w:t>
      </w:r>
      <w:r>
        <w:rPr>
          <w:rFonts w:ascii="Arial" w:hAnsi="Arial" w:cs="Arial"/>
          <w:color w:val="000000"/>
          <w:sz w:val="20"/>
          <w:szCs w:val="20"/>
          <w:lang w:val="vi-VN"/>
        </w:rPr>
        <w:t>ở lên trên dân số ở nhóm tuổi 15-64. Tỷ số phụ thuộc chung của dân số được cấu thành từ 2 nhóm: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số phụ thuộc trẻ em là phần trăm số người dưới 15 tuổi (0-14) trên dân số ở nhóm tuổi 15-64.</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số phụ thuộc người già là phần trăm số người từ 65 tuổi trở lên trên dân số ở nhóm tuổi 15-64.</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3"/>
        <w:gridCol w:w="601"/>
        <w:gridCol w:w="3410"/>
        <w:gridCol w:w="200"/>
        <w:gridCol w:w="468"/>
      </w:tblGrid>
      <w:tr w:rsidR="000B4A13" w:rsidTr="000B4A13">
        <w:trPr>
          <w:tblCellSpacing w:w="0" w:type="dxa"/>
        </w:trPr>
        <w:tc>
          <w:tcPr>
            <w:tcW w:w="14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số phụ thuộc của dân số</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5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dưới 15 tuổi và từ 65 tuổi trở lên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5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trong độ tuổi từ 15-64 tuổi</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số phụ thuộc chung/trẻ em/người già;</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w:t>
      </w:r>
      <w:r>
        <w:rPr>
          <w:rFonts w:ascii="Arial" w:hAnsi="Arial" w:cs="Arial"/>
          <w:color w:val="000000"/>
          <w:sz w:val="20"/>
          <w:szCs w:val="20"/>
        </w:rPr>
        <w:t>ố</w:t>
      </w:r>
      <w:r>
        <w:rPr>
          <w:rFonts w:ascii="Arial" w:hAnsi="Arial" w:cs="Arial"/>
          <w:color w:val="000000"/>
          <w:sz w:val="20"/>
          <w:szCs w:val="20"/>
          <w:lang w:val="vi-VN"/>
        </w:rPr>
        <w:t>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0110. Tỷ suất nhập cư, tỷ suất xuất cư, tỷ suất di cư thuần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a) Tỷ suất nhập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nhập cư phản ánh số người từ đơn vị lãnh th</w:t>
      </w:r>
      <w:r>
        <w:rPr>
          <w:rFonts w:ascii="Arial" w:hAnsi="Arial" w:cs="Arial"/>
          <w:color w:val="000000"/>
          <w:sz w:val="20"/>
          <w:szCs w:val="20"/>
        </w:rPr>
        <w:t>ổ</w:t>
      </w:r>
      <w:r>
        <w:rPr>
          <w:rFonts w:ascii="Arial" w:hAnsi="Arial" w:cs="Arial"/>
          <w:color w:val="000000"/>
          <w:sz w:val="20"/>
          <w:szCs w:val="20"/>
          <w:lang w:val="vi-VN"/>
        </w:rPr>
        <w:t> khác (nơi xuất cư) nhập cư đến một đơn vị lãnh thổ trong thời kỳ nghiên cứu tính bình quân trên 1.000 dân của đơn vị lãnh thổ đó (nơi nhập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24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0"/>
        <w:gridCol w:w="596"/>
        <w:gridCol w:w="1008"/>
        <w:gridCol w:w="367"/>
        <w:gridCol w:w="642"/>
      </w:tblGrid>
      <w:tr w:rsidR="000B4A13" w:rsidTr="000B4A13">
        <w:trPr>
          <w:tblCellSpacing w:w="0" w:type="dxa"/>
        </w:trPr>
        <w:tc>
          <w:tcPr>
            <w:tcW w:w="20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IR </w:t>
            </w:r>
            <w:r>
              <w:rPr>
                <w:rFonts w:ascii="Arial" w:hAnsi="Arial" w:cs="Arial"/>
                <w:sz w:val="20"/>
                <w:szCs w:val="20"/>
              </w:rPr>
              <w:t>(%</w:t>
            </w:r>
            <w:r>
              <w:rPr>
                <w:rFonts w:ascii="Arial" w:hAnsi="Arial" w:cs="Arial"/>
                <w:sz w:val="20"/>
                <w:szCs w:val="20"/>
                <w:vertAlign w:val="subscript"/>
              </w:rPr>
              <w:t>o</w:t>
            </w:r>
            <w:r>
              <w:rPr>
                <w:rFonts w:ascii="Arial" w:hAnsi="Arial" w:cs="Arial"/>
                <w:sz w:val="20"/>
                <w:szCs w:val="20"/>
              </w:rPr>
              <w:t>)</w:t>
            </w:r>
          </w:p>
        </w:tc>
        <w:tc>
          <w:tcPr>
            <w:tcW w:w="6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1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I</w:t>
            </w:r>
          </w:p>
        </w:tc>
        <w:tc>
          <w:tcPr>
            <w:tcW w:w="4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7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11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P</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IR: Tỷ suất nhập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 Số người nhập cư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P: Dân s</w:t>
      </w:r>
      <w:r>
        <w:rPr>
          <w:rFonts w:ascii="Arial" w:hAnsi="Arial" w:cs="Arial"/>
          <w:color w:val="000000"/>
          <w:sz w:val="20"/>
          <w:szCs w:val="20"/>
        </w:rPr>
        <w:t>ố</w:t>
      </w:r>
      <w:r>
        <w:rPr>
          <w:rFonts w:ascii="Arial" w:hAnsi="Arial" w:cs="Arial"/>
          <w:color w:val="000000"/>
          <w:sz w:val="20"/>
          <w:szCs w:val="20"/>
          <w:lang w:val="vi-VN"/>
        </w:rPr>
        <w:t> có đến thời điểm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b) Tỷ suất xuất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xuất cư phản ánh số người xuất cư của một đơn vị lãnh thổ trong thời</w:t>
      </w:r>
      <w:r>
        <w:rPr>
          <w:rFonts w:ascii="Arial" w:hAnsi="Arial" w:cs="Arial"/>
          <w:color w:val="000000"/>
          <w:sz w:val="20"/>
          <w:szCs w:val="20"/>
        </w:rPr>
        <w:t> kỳ nghiên cứu tính bình quân trên 1.000 dân của đơn vị lãnh thổ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thức tính:</w:t>
      </w:r>
    </w:p>
    <w:tbl>
      <w:tblPr>
        <w:tblW w:w="21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575"/>
        <w:gridCol w:w="616"/>
        <w:gridCol w:w="246"/>
        <w:gridCol w:w="698"/>
      </w:tblGrid>
      <w:tr w:rsidR="000B4A13" w:rsidTr="000B4A13">
        <w:trPr>
          <w:tblCellSpacing w:w="0" w:type="dxa"/>
        </w:trPr>
        <w:tc>
          <w:tcPr>
            <w:tcW w:w="2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OR(%</w:t>
            </w:r>
            <w:r>
              <w:rPr>
                <w:rFonts w:ascii="Arial" w:hAnsi="Arial" w:cs="Arial"/>
                <w:color w:val="000000"/>
                <w:sz w:val="20"/>
                <w:szCs w:val="20"/>
                <w:vertAlign w:val="subscript"/>
              </w:rPr>
              <w:t>o</w:t>
            </w:r>
            <w:r>
              <w:rPr>
                <w:rFonts w:ascii="Arial" w:hAnsi="Arial" w:cs="Arial"/>
                <w:color w:val="000000"/>
                <w:sz w:val="20"/>
                <w:szCs w:val="20"/>
              </w:rPr>
              <w:t>)</w:t>
            </w:r>
          </w:p>
        </w:tc>
        <w:tc>
          <w:tcPr>
            <w:tcW w:w="7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7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O</w:t>
            </w:r>
          </w:p>
        </w:tc>
        <w:tc>
          <w:tcPr>
            <w:tcW w:w="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8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7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P</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OR: Tỷ suất xuất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O: S</w:t>
      </w:r>
      <w:r>
        <w:rPr>
          <w:rFonts w:ascii="Arial" w:hAnsi="Arial" w:cs="Arial"/>
          <w:color w:val="000000"/>
          <w:sz w:val="20"/>
          <w:szCs w:val="20"/>
        </w:rPr>
        <w:t>ố</w:t>
      </w:r>
      <w:r>
        <w:rPr>
          <w:rFonts w:ascii="Arial" w:hAnsi="Arial" w:cs="Arial"/>
          <w:color w:val="000000"/>
          <w:sz w:val="20"/>
          <w:szCs w:val="20"/>
          <w:lang w:val="vi-VN"/>
        </w:rPr>
        <w:t> người xuất cư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 Dân s</w:t>
      </w:r>
      <w:r>
        <w:rPr>
          <w:rFonts w:ascii="Arial" w:hAnsi="Arial" w:cs="Arial"/>
          <w:color w:val="000000"/>
          <w:sz w:val="20"/>
          <w:szCs w:val="20"/>
        </w:rPr>
        <w:t>ố</w:t>
      </w:r>
      <w:r>
        <w:rPr>
          <w:rFonts w:ascii="Arial" w:hAnsi="Arial" w:cs="Arial"/>
          <w:color w:val="000000"/>
          <w:sz w:val="20"/>
          <w:szCs w:val="20"/>
          <w:lang w:val="vi-VN"/>
        </w:rPr>
        <w:t> có đến thời điểm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c) Tỷ suất di cư thuần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di cư thuần được tính bằng hiệu s</w:t>
      </w:r>
      <w:r>
        <w:rPr>
          <w:rFonts w:ascii="Arial" w:hAnsi="Arial" w:cs="Arial"/>
          <w:color w:val="000000"/>
          <w:sz w:val="20"/>
          <w:szCs w:val="20"/>
        </w:rPr>
        <w:t>ố</w:t>
      </w:r>
      <w:r>
        <w:rPr>
          <w:rFonts w:ascii="Arial" w:hAnsi="Arial" w:cs="Arial"/>
          <w:color w:val="000000"/>
          <w:sz w:val="20"/>
          <w:szCs w:val="20"/>
          <w:lang w:val="vi-VN"/>
        </w:rPr>
        <w:t> giữa số người nhập cư và số người xuất cư của một đơn vị lãnh thổ trong thời kỳ nghiên cứu tính bình quân trên 1.000 dân của đơn vị lãnh thổ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21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575"/>
        <w:gridCol w:w="616"/>
        <w:gridCol w:w="246"/>
        <w:gridCol w:w="698"/>
      </w:tblGrid>
      <w:tr w:rsidR="000B4A13" w:rsidTr="000B4A13">
        <w:trPr>
          <w:tblCellSpacing w:w="0" w:type="dxa"/>
        </w:trPr>
        <w:tc>
          <w:tcPr>
            <w:tcW w:w="2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NR(%</w:t>
            </w:r>
            <w:r>
              <w:rPr>
                <w:rFonts w:ascii="Arial" w:hAnsi="Arial" w:cs="Arial"/>
                <w:color w:val="000000"/>
                <w:sz w:val="20"/>
                <w:szCs w:val="20"/>
                <w:vertAlign w:val="subscript"/>
              </w:rPr>
              <w:t>o</w:t>
            </w:r>
            <w:r>
              <w:rPr>
                <w:rFonts w:ascii="Arial" w:hAnsi="Arial" w:cs="Arial"/>
                <w:color w:val="000000"/>
                <w:sz w:val="20"/>
                <w:szCs w:val="20"/>
              </w:rPr>
              <w:t>)</w:t>
            </w:r>
          </w:p>
        </w:tc>
        <w:tc>
          <w:tcPr>
            <w:tcW w:w="7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7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I - O</w:t>
            </w:r>
          </w:p>
        </w:tc>
        <w:tc>
          <w:tcPr>
            <w:tcW w:w="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8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7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P</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NR: Tỷ suất di cư thuần;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 </w:t>
      </w:r>
      <w:r>
        <w:rPr>
          <w:rFonts w:ascii="Arial" w:hAnsi="Arial" w:cs="Arial"/>
          <w:color w:val="000000"/>
          <w:sz w:val="20"/>
          <w:szCs w:val="20"/>
        </w:rPr>
        <w:t>Số</w:t>
      </w:r>
      <w:r>
        <w:rPr>
          <w:rFonts w:ascii="Arial" w:hAnsi="Arial" w:cs="Arial"/>
          <w:color w:val="000000"/>
          <w:sz w:val="20"/>
          <w:szCs w:val="20"/>
          <w:lang w:val="vi-VN"/>
        </w:rPr>
        <w:t> người nhập cư </w:t>
      </w:r>
      <w:r>
        <w:rPr>
          <w:rFonts w:ascii="Arial" w:hAnsi="Arial" w:cs="Arial"/>
          <w:color w:val="000000"/>
          <w:sz w:val="20"/>
          <w:szCs w:val="20"/>
        </w:rPr>
        <w:t>tr</w:t>
      </w:r>
      <w:r>
        <w:rPr>
          <w:rFonts w:ascii="Arial" w:hAnsi="Arial" w:cs="Arial"/>
          <w:color w:val="000000"/>
          <w:sz w:val="20"/>
          <w:szCs w:val="20"/>
          <w:lang w:val="vi-VN"/>
        </w:rPr>
        <w:t>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O: Số người xuất cư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P</w:t>
      </w:r>
      <w:r>
        <w:rPr>
          <w:rFonts w:ascii="Arial" w:hAnsi="Arial" w:cs="Arial"/>
          <w:color w:val="000000"/>
          <w:sz w:val="20"/>
          <w:szCs w:val="20"/>
          <w:lang w:val="vi-VN"/>
        </w:rPr>
        <w:t>: Dân số có đến thời điểm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Hoặc:  NR = IR - OR</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NR: Tỷ suất di cư thuần;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IR: Tỷ suất nhập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OR: Tỷ suất xuất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liệu các tỷ suất nhập cư, xuất cư và di cư thuần của toàn quốc, 6 vùng kinh t</w:t>
      </w:r>
      <w:r>
        <w:rPr>
          <w:rFonts w:ascii="Arial" w:hAnsi="Arial" w:cs="Arial"/>
          <w:color w:val="000000"/>
          <w:sz w:val="20"/>
          <w:szCs w:val="20"/>
        </w:rPr>
        <w:t>ế</w:t>
      </w:r>
      <w:r>
        <w:rPr>
          <w:rFonts w:ascii="Arial" w:hAnsi="Arial" w:cs="Arial"/>
          <w:color w:val="000000"/>
          <w:sz w:val="20"/>
          <w:szCs w:val="20"/>
          <w:lang w:val="vi-VN"/>
        </w:rPr>
        <w:t> và 63 Tỉnh/thành phố trực thuộc Trung ương chỉ tính cho di cư nội địa (không bao gồm di cư quốc t</w:t>
      </w:r>
      <w:r>
        <w:rPr>
          <w:rFonts w:ascii="Arial" w:hAnsi="Arial" w:cs="Arial"/>
          <w:color w:val="000000"/>
          <w:sz w:val="20"/>
          <w:szCs w:val="20"/>
        </w:rPr>
        <w:t>ế</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w:t>
      </w:r>
      <w:r>
        <w:rPr>
          <w:rFonts w:ascii="Arial" w:hAnsi="Arial" w:cs="Arial"/>
          <w:color w:val="000000"/>
          <w:sz w:val="20"/>
          <w:szCs w:val="20"/>
        </w:rPr>
        <w:t>ố</w:t>
      </w:r>
      <w:r>
        <w:rPr>
          <w:rFonts w:ascii="Arial" w:hAnsi="Arial" w:cs="Arial"/>
          <w:color w:val="000000"/>
          <w:sz w:val="20"/>
          <w:szCs w:val="20"/>
          <w:lang w:val="vi-VN"/>
        </w:rPr>
        <w:t>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0111. Tỷ số nữ/nam giữa số người nhập cư, xuất cư, d</w:t>
      </w:r>
      <w:r>
        <w:rPr>
          <w:rFonts w:ascii="Arial" w:hAnsi="Arial" w:cs="Arial"/>
          <w:b/>
          <w:bCs/>
          <w:color w:val="000000"/>
          <w:sz w:val="20"/>
          <w:szCs w:val="20"/>
        </w:rPr>
        <w:t>i</w:t>
      </w:r>
      <w:r>
        <w:rPr>
          <w:rFonts w:ascii="Arial" w:hAnsi="Arial" w:cs="Arial"/>
          <w:b/>
          <w:bCs/>
          <w:color w:val="000000"/>
          <w:sz w:val="20"/>
          <w:szCs w:val="20"/>
          <w:lang w:val="vi-VN"/>
        </w:rPr>
        <w:t> cư quốc tế có đủ gi</w:t>
      </w:r>
      <w:r>
        <w:rPr>
          <w:rFonts w:ascii="Arial" w:hAnsi="Arial" w:cs="Arial"/>
          <w:b/>
          <w:bCs/>
          <w:color w:val="000000"/>
          <w:sz w:val="20"/>
          <w:szCs w:val="20"/>
        </w:rPr>
        <w:t>ấ</w:t>
      </w:r>
      <w:r>
        <w:rPr>
          <w:rFonts w:ascii="Arial" w:hAnsi="Arial" w:cs="Arial"/>
          <w:b/>
          <w:bCs/>
          <w:color w:val="000000"/>
          <w:sz w:val="20"/>
          <w:szCs w:val="20"/>
          <w:lang w:val="vi-VN"/>
        </w:rPr>
        <w:t>y tờ</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số nữ/nam giữa số người nhập cư, xuất cư, di cư quốc tế có đủ giấy tờ được tính bằng số nữ nhập cư, xuất cư, di cư quốc tế có đủ giấy tờ so với số nam nhập cư, xuất cư, di cư quốc tế có đủ giấy tờ trong cùng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548"/>
        <w:gridCol w:w="3221"/>
        <w:gridCol w:w="343"/>
        <w:gridCol w:w="685"/>
      </w:tblGrid>
      <w:tr w:rsidR="000B4A13" w:rsidTr="000B4A13">
        <w:trPr>
          <w:tblCellSpacing w:w="0" w:type="dxa"/>
        </w:trPr>
        <w:tc>
          <w:tcPr>
            <w:tcW w:w="1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số nữ/nam giữa số người nhập cư, xuất cư, di cư quốc tế có đủ giấy tờ</w:t>
            </w:r>
          </w:p>
        </w:tc>
        <w:tc>
          <w:tcPr>
            <w:tcW w:w="4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nhập cư, xuất cư, di cư quốc tế có đủ giấy tờ</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nam nhập cư, xuất cư, di cư quốc tế có đủ giấy tờ</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Mục đích di cư;</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Nước đến/nước đi.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Báo cáo của Bộ Công an và Bộ Ngoại giao.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Công 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Bộ Ngoại giao.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0112. Tỷ lệ người khuyết tật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khuyết tật là phần trăm số người khuyết tật so với tổng dân số.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khuyết tật là người bị khiếm khuyết một hoặc nhiều bộ phận cơ thể hoặc bị suy giảm chức năng được biểu hiện dưới dạng tật khiến cho lao động, sinh hoạt, học tập gặp khó khăn.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khuyết tật được xác định theo phương pháp tiếp cận dựa vào khung Phân loại quốc tế về thực hiện chức năng (ICF) của Tổ chức Y tế Thế giới, theo đó đánh giá khả năng và mức độ thực hiện các chức năng của cấu trúc cơ thể để từ đó đánh giá khuyết tật.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3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701"/>
        <w:gridCol w:w="2229"/>
        <w:gridCol w:w="255"/>
        <w:gridCol w:w="636"/>
      </w:tblGrid>
      <w:tr w:rsidR="000B4A13" w:rsidTr="000B4A13">
        <w:trPr>
          <w:trHeight w:val="377"/>
          <w:tblCellSpacing w:w="0" w:type="dxa"/>
        </w:trPr>
        <w:tc>
          <w:tcPr>
            <w:tcW w:w="18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Tỷ lệ người khuyết tật (%)</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7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khuyết tật</w:t>
            </w:r>
          </w:p>
        </w:tc>
        <w:tc>
          <w:tcPr>
            <w:tcW w:w="2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rHeight w:val="156"/>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1750" w:type="pct"/>
            <w:tcBorders>
              <w:top w:val="nil"/>
              <w:left w:val="nil"/>
              <w:bottom w:val="nil"/>
              <w:right w:val="nil"/>
            </w:tcBorders>
            <w:vAlign w:val="center"/>
            <w:hideMark/>
          </w:tcPr>
          <w:p w:rsidR="000B4A13" w:rsidRDefault="000B4A13">
            <w:pPr>
              <w:pStyle w:val="NormalWeb"/>
              <w:spacing w:before="120" w:beforeAutospacing="0" w:after="120" w:afterAutospacing="0" w:line="156" w:lineRule="atLeast"/>
              <w:jc w:val="center"/>
              <w:rPr>
                <w:rFonts w:ascii="Arial" w:hAnsi="Arial" w:cs="Arial"/>
                <w:color w:val="000000"/>
                <w:sz w:val="18"/>
                <w:szCs w:val="18"/>
              </w:rPr>
            </w:pPr>
            <w:r>
              <w:rPr>
                <w:rFonts w:ascii="Arial" w:hAnsi="Arial" w:cs="Arial"/>
                <w:color w:val="000000"/>
                <w:sz w:val="20"/>
                <w:szCs w:val="20"/>
              </w:rPr>
              <w:t>Dân số cùng thời điểm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tật;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Mức độ;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Nguyên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 Lao động, việc làm và tiếp cận với các nguồn lực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0201. Tỷ lệ tham gia lực lượng lao động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tham gia lực lượng lao động là tỷ lệ phần </w:t>
      </w:r>
      <w:r>
        <w:rPr>
          <w:rFonts w:ascii="Arial" w:hAnsi="Arial" w:cs="Arial"/>
          <w:color w:val="000000"/>
          <w:sz w:val="20"/>
          <w:szCs w:val="20"/>
        </w:rPr>
        <w:t>tr</w:t>
      </w:r>
      <w:r>
        <w:rPr>
          <w:rFonts w:ascii="Arial" w:hAnsi="Arial" w:cs="Arial"/>
          <w:color w:val="000000"/>
          <w:sz w:val="20"/>
          <w:szCs w:val="20"/>
          <w:lang w:val="vi-VN"/>
        </w:rPr>
        <w:t>ăm lực lượng lao động từ 15 tuổi trở lên so với dân số từ 15 tuổi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Lực lượng lao động bao gồm những người từ 15 tuổi trở lên có việc làm (đang làm việc) hoặc thất nghiệp trong thời kỳ tham chiếu (7 ngày trước thời điểm quan sát).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42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9"/>
        <w:gridCol w:w="561"/>
        <w:gridCol w:w="2488"/>
        <w:gridCol w:w="321"/>
        <w:gridCol w:w="1043"/>
      </w:tblGrid>
      <w:tr w:rsidR="000B4A13" w:rsidTr="000B4A13">
        <w:trPr>
          <w:tblCellSpacing w:w="0" w:type="dxa"/>
        </w:trPr>
        <w:tc>
          <w:tcPr>
            <w:tcW w:w="2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tham gia lực lượng lao động (%)</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5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Lực lượng lao động</w:t>
            </w:r>
          </w:p>
        </w:tc>
        <w:tc>
          <w:tcPr>
            <w:tcW w:w="2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6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15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w:t>
      </w:r>
      <w:r>
        <w:rPr>
          <w:rFonts w:ascii="Arial" w:hAnsi="Arial" w:cs="Arial"/>
          <w:b/>
          <w:bCs/>
          <w:color w:val="000000"/>
          <w:sz w:val="20"/>
          <w:szCs w:val="20"/>
        </w:rPr>
        <w:t>ồ</w:t>
      </w:r>
      <w:r>
        <w:rPr>
          <w:rFonts w:ascii="Arial" w:hAnsi="Arial" w:cs="Arial"/>
          <w:b/>
          <w:bCs/>
          <w:color w:val="000000"/>
          <w:sz w:val="20"/>
          <w:szCs w:val="20"/>
          <w:lang w:val="vi-VN"/>
        </w:rPr>
        <w:t>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0202. Số lao động có việc làm trong nền k</w:t>
      </w:r>
      <w:r>
        <w:rPr>
          <w:rFonts w:ascii="Arial" w:hAnsi="Arial" w:cs="Arial"/>
          <w:b/>
          <w:bCs/>
          <w:color w:val="000000"/>
          <w:sz w:val="20"/>
          <w:szCs w:val="20"/>
        </w:rPr>
        <w:t>i</w:t>
      </w:r>
      <w:r>
        <w:rPr>
          <w:rFonts w:ascii="Arial" w:hAnsi="Arial" w:cs="Arial"/>
          <w:b/>
          <w:bCs/>
          <w:color w:val="000000"/>
          <w:sz w:val="20"/>
          <w:szCs w:val="20"/>
          <w:lang w:val="vi-VN"/>
        </w:rPr>
        <w:t>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Số lao động có việc làm (đang làm việc) trong nền kinh tế là những người từ 15 tuổi trở lên trong thời kỳ tham chiếu (7 ngày trước thời điểm quan sát) có làm bất cứ việc gì (không bị pháp luật cấm) từ 01 giờ trở lên để tạo ra các sản phẩm hàng hóa hoặc cung cấp các dịch vụ nhằm mục đích tạo thu nhập cho bản thân và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có việc làm bao gồm cả những người không làm việc trong tuần nghiên cứu nhưng đang có một công việc và vẫn gắn bó chặt chẽ với công việc đó (vẫn được trả lương/công trong thời gian không làm việc hoặc chắc chắn sẽ quay </w:t>
      </w:r>
      <w:r>
        <w:rPr>
          <w:rFonts w:ascii="Arial" w:hAnsi="Arial" w:cs="Arial"/>
          <w:color w:val="000000"/>
          <w:sz w:val="20"/>
          <w:szCs w:val="20"/>
        </w:rPr>
        <w:t>tr</w:t>
      </w:r>
      <w:r>
        <w:rPr>
          <w:rFonts w:ascii="Arial" w:hAnsi="Arial" w:cs="Arial"/>
          <w:color w:val="000000"/>
          <w:sz w:val="20"/>
          <w:szCs w:val="20"/>
          <w:lang w:val="vi-VN"/>
        </w:rPr>
        <w:t>ở lại làm sau thời gian không quá 01 tháng).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Bên cạnh đó, những trường h</w:t>
      </w:r>
      <w:r>
        <w:rPr>
          <w:rFonts w:ascii="Arial" w:hAnsi="Arial" w:cs="Arial"/>
          <w:color w:val="000000"/>
          <w:sz w:val="20"/>
          <w:szCs w:val="20"/>
        </w:rPr>
        <w:t>ợ</w:t>
      </w:r>
      <w:r>
        <w:rPr>
          <w:rFonts w:ascii="Arial" w:hAnsi="Arial" w:cs="Arial"/>
          <w:color w:val="000000"/>
          <w:sz w:val="20"/>
          <w:szCs w:val="20"/>
          <w:lang w:val="vi-VN"/>
        </w:rPr>
        <w:t>p cụ thể sau đây đều được coi là người có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Những người đang tham gia các hoạt động tập huấn, đào tạo hoặc các hoạt động nâng cao kỹ năng do yêu cầu của công việc trong cơ sở tuyển dụng;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Những người học việc, tập sự (kể cả bác sỹ thực tập) làm việc và có nhận được tiền lương, tiền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Những người làm việc trong các hộ/cơ sở kinh tế của chính họ để sản xuất ra các sản phẩm hàng hóa và cung cấp dịch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 Những người làm việc vì mục đích tiền công, tiền lương hoặc lợi nhuận nhưng các khoản tiền lương, tiền công và lợi nhuận đó có thể không </w:t>
      </w:r>
      <w:r>
        <w:rPr>
          <w:rFonts w:ascii="Arial" w:hAnsi="Arial" w:cs="Arial"/>
          <w:color w:val="000000"/>
          <w:sz w:val="20"/>
          <w:szCs w:val="20"/>
        </w:rPr>
        <w:t>tr</w:t>
      </w:r>
      <w:r>
        <w:rPr>
          <w:rFonts w:ascii="Arial" w:hAnsi="Arial" w:cs="Arial"/>
          <w:color w:val="000000"/>
          <w:sz w:val="20"/>
          <w:szCs w:val="20"/>
          <w:lang w:val="vi-VN"/>
        </w:rPr>
        <w:t>ả trực tiếp cho họ mà được tích lũy vào thu nhập chung của gia đình họ. Những người này bao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Những người làm việc trong các đơn vị kinh doanh được tổ chức bởi một thành viên gia đình đang sống cùng hộ hoặc khác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Những người thực hiện các phần việc, nhiệm vụ của một công việc làm công ăn lương được tổ chức bởi một thành viên gia đình đang sống cùng hộ hoặc khác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Ngành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0203. Cơ cấu lao động có việc làm theo vị thế của người có việc làm và khu vực k</w:t>
      </w:r>
      <w:r>
        <w:rPr>
          <w:rFonts w:ascii="Arial" w:hAnsi="Arial" w:cs="Arial"/>
          <w:b/>
          <w:bCs/>
          <w:color w:val="000000"/>
          <w:sz w:val="20"/>
          <w:szCs w:val="20"/>
        </w:rPr>
        <w:t>i</w:t>
      </w:r>
      <w:r>
        <w:rPr>
          <w:rFonts w:ascii="Arial" w:hAnsi="Arial" w:cs="Arial"/>
          <w:b/>
          <w:bCs/>
          <w:color w:val="000000"/>
          <w:sz w:val="20"/>
          <w:szCs w:val="20"/>
          <w:lang w:val="vi-VN"/>
        </w:rPr>
        <w:t>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Lao động có việc làm là tất cả những người từ đủ 15 tuổi </w:t>
      </w:r>
      <w:r>
        <w:rPr>
          <w:rFonts w:ascii="Arial" w:hAnsi="Arial" w:cs="Arial"/>
          <w:color w:val="000000"/>
          <w:sz w:val="20"/>
          <w:szCs w:val="20"/>
        </w:rPr>
        <w:t>tr</w:t>
      </w:r>
      <w:r>
        <w:rPr>
          <w:rFonts w:ascii="Arial" w:hAnsi="Arial" w:cs="Arial"/>
          <w:color w:val="000000"/>
          <w:sz w:val="20"/>
          <w:szCs w:val="20"/>
          <w:lang w:val="vi-VN"/>
        </w:rPr>
        <w:t>ở lên, trong thời gian tham chiếu có làm bất cứ việc gì (không bị pháp luật cấm) từ 01 giờ trở lên để tạo ra các sản phẩm hàng hóa hoặc cung cấp các dịch vụ nhằm mục đích tạo thu nhập cho bản thân và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Cơ cấu lao động có việc làm theo vị thế của người có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Vị thế của người có việc làm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cơ sở;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Tự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Lao động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Lao động làm công ăn lương;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Xã viên hợp tác xã.</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trọng lao động có việc làm theo vị thế của người c</w:t>
      </w:r>
      <w:r>
        <w:rPr>
          <w:rFonts w:ascii="Arial" w:hAnsi="Arial" w:cs="Arial"/>
          <w:color w:val="000000"/>
          <w:sz w:val="20"/>
          <w:szCs w:val="20"/>
        </w:rPr>
        <w:t>ó</w:t>
      </w:r>
      <w:r>
        <w:rPr>
          <w:rFonts w:ascii="Arial" w:hAnsi="Arial" w:cs="Arial"/>
          <w:color w:val="000000"/>
          <w:sz w:val="20"/>
          <w:szCs w:val="20"/>
          <w:lang w:val="vi-VN"/>
        </w:rPr>
        <w:t> việc làm là tỷ lệ phần </w:t>
      </w:r>
      <w:r>
        <w:rPr>
          <w:rFonts w:ascii="Arial" w:hAnsi="Arial" w:cs="Arial"/>
          <w:color w:val="000000"/>
          <w:sz w:val="20"/>
          <w:szCs w:val="20"/>
        </w:rPr>
        <w:t>tr</w:t>
      </w:r>
      <w:r>
        <w:rPr>
          <w:rFonts w:ascii="Arial" w:hAnsi="Arial" w:cs="Arial"/>
          <w:color w:val="000000"/>
          <w:sz w:val="20"/>
          <w:szCs w:val="20"/>
          <w:lang w:val="vi-VN"/>
        </w:rPr>
        <w:t>ăm số lao động có việc làm ở vị thế i trên tổng số lao động có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w:t>
      </w:r>
      <w:r>
        <w:rPr>
          <w:rFonts w:ascii="Arial" w:hAnsi="Arial" w:cs="Arial"/>
          <w:color w:val="000000"/>
          <w:sz w:val="20"/>
          <w:szCs w:val="20"/>
        </w:rPr>
        <w:t>í</w:t>
      </w:r>
      <w:r>
        <w:rPr>
          <w:rFonts w:ascii="Arial" w:hAnsi="Arial" w:cs="Arial"/>
          <w:color w:val="000000"/>
          <w:sz w:val="20"/>
          <w:szCs w:val="20"/>
          <w:lang w:val="vi-VN"/>
        </w:rPr>
        <w:t>nh:</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343"/>
        <w:gridCol w:w="3152"/>
        <w:gridCol w:w="206"/>
        <w:gridCol w:w="754"/>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trọng lao động có việc làm ở vị thế 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lao động làm việc vị thế 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lao động có việc làm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Cơ cấu lao động có việc làm theo khu vực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Khu vực kinh tế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Nông, lâm nghiệp và thủy sản;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Công nghiệp và xây dựng;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Dịch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trọng lao động có việc làm theo khu vực kinh tế là tỷ lệ phần trăm số lao động có việc làm trong khu vực kinh tế i trên tổng số lao động có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343"/>
        <w:gridCol w:w="3152"/>
        <w:gridCol w:w="206"/>
        <w:gridCol w:w="754"/>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trọng lao động có việc làm ở vị thế 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lao động có việc làm trong khu vực kinh tế 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lao động có việc làm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Vị thế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Khu vực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tra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0204. Tỷ </w:t>
      </w:r>
      <w:r>
        <w:rPr>
          <w:rFonts w:ascii="Arial" w:hAnsi="Arial" w:cs="Arial"/>
          <w:b/>
          <w:bCs/>
          <w:color w:val="000000"/>
          <w:sz w:val="20"/>
          <w:szCs w:val="20"/>
        </w:rPr>
        <w:t>l</w:t>
      </w:r>
      <w:r>
        <w:rPr>
          <w:rFonts w:ascii="Arial" w:hAnsi="Arial" w:cs="Arial"/>
          <w:b/>
          <w:bCs/>
          <w:color w:val="000000"/>
          <w:sz w:val="20"/>
          <w:szCs w:val="20"/>
          <w:lang w:val="vi-VN"/>
        </w:rPr>
        <w:t>ệ </w:t>
      </w:r>
      <w:r>
        <w:rPr>
          <w:rFonts w:ascii="Arial" w:hAnsi="Arial" w:cs="Arial"/>
          <w:b/>
          <w:bCs/>
          <w:color w:val="000000"/>
          <w:sz w:val="20"/>
          <w:szCs w:val="20"/>
        </w:rPr>
        <w:t>l</w:t>
      </w:r>
      <w:r>
        <w:rPr>
          <w:rFonts w:ascii="Arial" w:hAnsi="Arial" w:cs="Arial"/>
          <w:b/>
          <w:bCs/>
          <w:color w:val="000000"/>
          <w:sz w:val="20"/>
          <w:szCs w:val="20"/>
          <w:lang w:val="vi-VN"/>
        </w:rPr>
        <w:t>ao động có việc </w:t>
      </w:r>
      <w:r>
        <w:rPr>
          <w:rFonts w:ascii="Arial" w:hAnsi="Arial" w:cs="Arial"/>
          <w:b/>
          <w:bCs/>
          <w:color w:val="000000"/>
          <w:sz w:val="20"/>
          <w:szCs w:val="20"/>
        </w:rPr>
        <w:t>l</w:t>
      </w:r>
      <w:r>
        <w:rPr>
          <w:rFonts w:ascii="Arial" w:hAnsi="Arial" w:cs="Arial"/>
          <w:b/>
          <w:bCs/>
          <w:color w:val="000000"/>
          <w:sz w:val="20"/>
          <w:szCs w:val="20"/>
          <w:lang w:val="vi-VN"/>
        </w:rPr>
        <w:t>àm đã qua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có việc làm (đang làm việc trong nền kinh tế) đã qua đào tạo là ch</w:t>
      </w:r>
      <w:r>
        <w:rPr>
          <w:rFonts w:ascii="Arial" w:hAnsi="Arial" w:cs="Arial"/>
          <w:color w:val="000000"/>
          <w:sz w:val="20"/>
          <w:szCs w:val="20"/>
        </w:rPr>
        <w:t>ỉ</w:t>
      </w:r>
      <w:r>
        <w:rPr>
          <w:rFonts w:ascii="Arial" w:hAnsi="Arial" w:cs="Arial"/>
          <w:color w:val="000000"/>
          <w:sz w:val="20"/>
          <w:szCs w:val="20"/>
          <w:lang w:val="vi-VN"/>
        </w:rPr>
        <w:t> tiêu phản ánh tỷ lệ so sánh giữa số lao động có việc làm đã qua đào tạo với t</w:t>
      </w:r>
      <w:r>
        <w:rPr>
          <w:rFonts w:ascii="Arial" w:hAnsi="Arial" w:cs="Arial"/>
          <w:color w:val="000000"/>
          <w:sz w:val="20"/>
          <w:szCs w:val="20"/>
        </w:rPr>
        <w:t>ổ</w:t>
      </w:r>
      <w:r>
        <w:rPr>
          <w:rFonts w:ascii="Arial" w:hAnsi="Arial" w:cs="Arial"/>
          <w:color w:val="000000"/>
          <w:sz w:val="20"/>
          <w:szCs w:val="20"/>
          <w:lang w:val="vi-VN"/>
        </w:rPr>
        <w:t>ng s</w:t>
      </w:r>
      <w:r>
        <w:rPr>
          <w:rFonts w:ascii="Arial" w:hAnsi="Arial" w:cs="Arial"/>
          <w:color w:val="000000"/>
          <w:sz w:val="20"/>
          <w:szCs w:val="20"/>
        </w:rPr>
        <w:t>ố</w:t>
      </w:r>
      <w:r>
        <w:rPr>
          <w:rFonts w:ascii="Arial" w:hAnsi="Arial" w:cs="Arial"/>
          <w:color w:val="000000"/>
          <w:sz w:val="20"/>
          <w:szCs w:val="20"/>
          <w:lang w:val="vi-VN"/>
        </w:rPr>
        <w:t> lao động có việc làm trong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lao động có việc làm đã qua đào tạo bao gồm những người thỏa mãn cả hai điều kiện sau đây:</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Đang làm việc trong nền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Đã được đào tạo ở một trường hay một cơ sở đào tạo chuyên môn, kỹ thuật, nghiệp vụ thuộc hệ thống giáo dục quốc dân từ 03 tháng </w:t>
      </w:r>
      <w:r>
        <w:rPr>
          <w:rFonts w:ascii="Arial" w:hAnsi="Arial" w:cs="Arial"/>
          <w:color w:val="000000"/>
          <w:sz w:val="20"/>
          <w:szCs w:val="20"/>
        </w:rPr>
        <w:t>tr</w:t>
      </w:r>
      <w:r>
        <w:rPr>
          <w:rFonts w:ascii="Arial" w:hAnsi="Arial" w:cs="Arial"/>
          <w:color w:val="000000"/>
          <w:sz w:val="20"/>
          <w:szCs w:val="20"/>
          <w:lang w:val="vi-VN"/>
        </w:rPr>
        <w:t xml:space="preserve">ở lên, đã tốt nghiệp, được cấp bằng/chứng chỉ chứng nhận đã đạt một </w:t>
      </w:r>
      <w:r>
        <w:rPr>
          <w:rFonts w:ascii="Arial" w:hAnsi="Arial" w:cs="Arial"/>
          <w:color w:val="000000"/>
          <w:sz w:val="20"/>
          <w:szCs w:val="20"/>
          <w:lang w:val="vi-VN"/>
        </w:rPr>
        <w:lastRenderedPageBreak/>
        <w:t>trình độ chuyên môn, kỹ thuật, nghiệp vụ nhất định, bao gồm: sơ cấp nghề, trung cấp nghề, cao đẳng nghề, trung cấp chuyên nghiệp, cao đẳng chuyên nghiệp, đại học và </w:t>
      </w:r>
      <w:r>
        <w:rPr>
          <w:rFonts w:ascii="Arial" w:hAnsi="Arial" w:cs="Arial"/>
          <w:color w:val="000000"/>
          <w:sz w:val="20"/>
          <w:szCs w:val="20"/>
        </w:rPr>
        <w:t>tr</w:t>
      </w:r>
      <w:r>
        <w:rPr>
          <w:rFonts w:ascii="Arial" w:hAnsi="Arial" w:cs="Arial"/>
          <w:color w:val="000000"/>
          <w:sz w:val="20"/>
          <w:szCs w:val="20"/>
          <w:lang w:val="vi-VN"/>
        </w:rPr>
        <w:t>ên đại học (thạc sỹ, tiến sỹ).</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thức tính:</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343"/>
        <w:gridCol w:w="3152"/>
        <w:gridCol w:w="206"/>
        <w:gridCol w:w="754"/>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lao động có việc làm đã qua đào tạo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lao động có việc làm đã qua đào tạo</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lao động có việc làm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Ngành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chuyên môn kỹ thuật;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w:t>
      </w:r>
      <w:r>
        <w:rPr>
          <w:rFonts w:ascii="Arial" w:hAnsi="Arial" w:cs="Arial"/>
          <w:color w:val="000000"/>
          <w:sz w:val="20"/>
          <w:szCs w:val="20"/>
        </w:rPr>
        <w:t>t</w:t>
      </w:r>
      <w:r>
        <w:rPr>
          <w:rFonts w:ascii="Arial" w:hAnsi="Arial" w:cs="Arial"/>
          <w:color w:val="000000"/>
          <w:sz w:val="20"/>
          <w:szCs w:val="20"/>
          <w:lang w:val="vi-VN"/>
        </w:rPr>
        <w:t>ra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0205. Tỷ lệ thất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thất nghiệp là chỉ tiêu biểu hiện tỷ lệ so sánh giữa số người thất nghiệp với lực lượng lao động.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người thất nghiệp là những người từ 15 tuổi trở lên trong thời kỳ tham chiếu đã hội đủ các yếu tố sau đây: Hiện không làm việc; đang tìm kiếm việc làm; s</w:t>
      </w:r>
      <w:r>
        <w:rPr>
          <w:rFonts w:ascii="Arial" w:hAnsi="Arial" w:cs="Arial"/>
          <w:color w:val="000000"/>
          <w:sz w:val="20"/>
          <w:szCs w:val="20"/>
        </w:rPr>
        <w:t>ẵ</w:t>
      </w:r>
      <w:r>
        <w:rPr>
          <w:rFonts w:ascii="Arial" w:hAnsi="Arial" w:cs="Arial"/>
          <w:color w:val="000000"/>
          <w:sz w:val="20"/>
          <w:szCs w:val="20"/>
          <w:lang w:val="vi-VN"/>
        </w:rPr>
        <w:t>n sàng làm việc.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người thất nghiệp còn gồm những người hiện không có việc làm và sẵn sàng làm việc nhưng trong thời kỳ tham chiếu không tìm được việc do: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Đã chắc chắn có được công việc hoặc hoạt động sản xuất k</w:t>
      </w:r>
      <w:r>
        <w:rPr>
          <w:rFonts w:ascii="Arial" w:hAnsi="Arial" w:cs="Arial"/>
          <w:color w:val="000000"/>
          <w:sz w:val="20"/>
          <w:szCs w:val="20"/>
        </w:rPr>
        <w:t>i</w:t>
      </w:r>
      <w:r>
        <w:rPr>
          <w:rFonts w:ascii="Arial" w:hAnsi="Arial" w:cs="Arial"/>
          <w:color w:val="000000"/>
          <w:sz w:val="20"/>
          <w:szCs w:val="20"/>
          <w:lang w:val="vi-VN"/>
        </w:rPr>
        <w:t>nh doanh để bắt đầu sau thời kỳ tham chiếu;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Phải tạm nghỉ (không được nhận tiền lương, tiền công hoặc không chắc chắn quay trở lại làm công việc cũ) do cơ sở bị thu hẹp hoặc ngừng sản xuất;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Đang trong thời gian nghỉ thời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Bận việc đột xuất của gia đình hoặc ốm, đau tạm thời.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343"/>
        <w:gridCol w:w="3152"/>
        <w:gridCol w:w="206"/>
        <w:gridCol w:w="754"/>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thất nghiệp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thất nghiệp</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Lực lượng lao động</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tra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0206. Số ngườ</w:t>
      </w:r>
      <w:r>
        <w:rPr>
          <w:rFonts w:ascii="Arial" w:hAnsi="Arial" w:cs="Arial"/>
          <w:b/>
          <w:bCs/>
          <w:color w:val="000000"/>
          <w:sz w:val="20"/>
          <w:szCs w:val="20"/>
        </w:rPr>
        <w:t>i</w:t>
      </w:r>
      <w:r>
        <w:rPr>
          <w:rFonts w:ascii="Arial" w:hAnsi="Arial" w:cs="Arial"/>
          <w:b/>
          <w:bCs/>
          <w:color w:val="000000"/>
          <w:sz w:val="20"/>
          <w:szCs w:val="20"/>
          <w:lang w:val="vi-VN"/>
        </w:rPr>
        <w:t> lao động có việc làm tăng thêm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người lao động có việc làm tăng thêm trong kỳ báo cáo là chênh lệch giữa số người lao động có việc làm cuối kỳ và số người lao động có việc làm đầu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2"/>
        <w:gridCol w:w="969"/>
        <w:gridCol w:w="2811"/>
        <w:gridCol w:w="872"/>
        <w:gridCol w:w="2906"/>
      </w:tblGrid>
      <w:tr w:rsidR="000B4A13" w:rsidTr="000B4A13">
        <w:trPr>
          <w:tblCellSpacing w:w="0" w:type="dxa"/>
        </w:trPr>
        <w:tc>
          <w:tcPr>
            <w:tcW w:w="950" w:type="pct"/>
            <w:tcBorders>
              <w:top w:val="single" w:sz="8" w:space="0" w:color="auto"/>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lao động có việc làm tăng thêm trong kỳ</w:t>
            </w:r>
          </w:p>
        </w:tc>
        <w:tc>
          <w:tcPr>
            <w:tcW w:w="500" w:type="pct"/>
            <w:tcBorders>
              <w:top w:val="single" w:sz="8" w:space="0" w:color="auto"/>
              <w:left w:val="nil"/>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450" w:type="pct"/>
            <w:tcBorders>
              <w:top w:val="single" w:sz="8" w:space="0" w:color="auto"/>
              <w:left w:val="nil"/>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lao động có việc làm cuối kỳ</w:t>
            </w:r>
          </w:p>
        </w:tc>
        <w:tc>
          <w:tcPr>
            <w:tcW w:w="450" w:type="pct"/>
            <w:tcBorders>
              <w:top w:val="single" w:sz="8" w:space="0" w:color="auto"/>
              <w:left w:val="nil"/>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500" w:type="pct"/>
            <w:tcBorders>
              <w:top w:val="single" w:sz="8" w:space="0" w:color="auto"/>
              <w:left w:val="nil"/>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lao động có việc làm đầu kỳ</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ngành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Cơ sở dữ liệu hành chính về thông tin cung cầu lao động;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w:t>
      </w:r>
      <w:r>
        <w:rPr>
          <w:rFonts w:ascii="Arial" w:hAnsi="Arial" w:cs="Arial"/>
          <w:color w:val="000000"/>
          <w:sz w:val="20"/>
          <w:szCs w:val="20"/>
        </w:rPr>
        <w:t>ố</w:t>
      </w:r>
      <w:r>
        <w:rPr>
          <w:rFonts w:ascii="Arial" w:hAnsi="Arial" w:cs="Arial"/>
          <w:color w:val="000000"/>
          <w:sz w:val="20"/>
          <w:szCs w:val="20"/>
          <w:lang w:val="vi-VN"/>
        </w:rPr>
        <w:t>ng kê do Bộ Lao động, Thương binh và Xã hội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Lao động, Thương b</w:t>
      </w:r>
      <w:r>
        <w:rPr>
          <w:rFonts w:ascii="Arial" w:hAnsi="Arial" w:cs="Arial"/>
          <w:color w:val="000000"/>
          <w:sz w:val="20"/>
          <w:szCs w:val="20"/>
        </w:rPr>
        <w:t>i</w:t>
      </w:r>
      <w:r>
        <w:rPr>
          <w:rFonts w:ascii="Arial" w:hAnsi="Arial" w:cs="Arial"/>
          <w:color w:val="000000"/>
          <w:sz w:val="20"/>
          <w:szCs w:val="20"/>
          <w:lang w:val="vi-VN"/>
        </w:rPr>
        <w:t>nh và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0207. Số lao động đi làm việc có th</w:t>
      </w:r>
      <w:r>
        <w:rPr>
          <w:rFonts w:ascii="Arial" w:hAnsi="Arial" w:cs="Arial"/>
          <w:b/>
          <w:bCs/>
          <w:color w:val="000000"/>
          <w:sz w:val="20"/>
          <w:szCs w:val="20"/>
        </w:rPr>
        <w:t>ờ</w:t>
      </w:r>
      <w:r>
        <w:rPr>
          <w:rFonts w:ascii="Arial" w:hAnsi="Arial" w:cs="Arial"/>
          <w:b/>
          <w:bCs/>
          <w:color w:val="000000"/>
          <w:sz w:val="20"/>
          <w:szCs w:val="20"/>
          <w:lang w:val="vi-VN"/>
        </w:rPr>
        <w:t>i h</w:t>
      </w:r>
      <w:r>
        <w:rPr>
          <w:rFonts w:ascii="Arial" w:hAnsi="Arial" w:cs="Arial"/>
          <w:b/>
          <w:bCs/>
          <w:color w:val="000000"/>
          <w:sz w:val="20"/>
          <w:szCs w:val="20"/>
        </w:rPr>
        <w:t>ạ</w:t>
      </w:r>
      <w:r>
        <w:rPr>
          <w:rFonts w:ascii="Arial" w:hAnsi="Arial" w:cs="Arial"/>
          <w:b/>
          <w:bCs/>
          <w:color w:val="000000"/>
          <w:sz w:val="20"/>
          <w:szCs w:val="20"/>
          <w:lang w:val="vi-VN"/>
        </w:rPr>
        <w:t>n ở nước ngoài trong năm theo h</w:t>
      </w:r>
      <w:r>
        <w:rPr>
          <w:rFonts w:ascii="Arial" w:hAnsi="Arial" w:cs="Arial"/>
          <w:b/>
          <w:bCs/>
          <w:color w:val="000000"/>
          <w:sz w:val="20"/>
          <w:szCs w:val="20"/>
        </w:rPr>
        <w:t>ợ</w:t>
      </w:r>
      <w:r>
        <w:rPr>
          <w:rFonts w:ascii="Arial" w:hAnsi="Arial" w:cs="Arial"/>
          <w:b/>
          <w:bCs/>
          <w:color w:val="000000"/>
          <w:sz w:val="20"/>
          <w:szCs w:val="20"/>
          <w:lang w:val="vi-VN"/>
        </w:rPr>
        <w:t>p đồng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lao động đi làm việc có thời hạn ở nước ngo</w:t>
      </w:r>
      <w:r>
        <w:rPr>
          <w:rFonts w:ascii="Arial" w:hAnsi="Arial" w:cs="Arial"/>
          <w:color w:val="000000"/>
          <w:sz w:val="20"/>
          <w:szCs w:val="20"/>
        </w:rPr>
        <w:t>à</w:t>
      </w:r>
      <w:r>
        <w:rPr>
          <w:rFonts w:ascii="Arial" w:hAnsi="Arial" w:cs="Arial"/>
          <w:color w:val="000000"/>
          <w:sz w:val="20"/>
          <w:szCs w:val="20"/>
          <w:lang w:val="vi-VN"/>
        </w:rPr>
        <w:t>i theo hợp đồng là những công dân Việt Nam cư trú tại Việt Nam, có đủ các điều kiện theo quy định của pháp luật Việt Nam và pháp luật của nước tiếp nhận người lao động, đi làm việc ở nước ngoài theo hợp đồng đưa người lao động đi làm việc ở nước ngoài hoặc theo hợp đồng cá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Hợp đồng đưa người lao động đi làm việc ở nước ngoài là sự thỏa thuận bằng văn bản giữa doanh nghiệp, tổ chức sự nghiệp với người lao động về quy</w:t>
      </w:r>
      <w:r>
        <w:rPr>
          <w:rFonts w:ascii="Arial" w:hAnsi="Arial" w:cs="Arial"/>
          <w:color w:val="000000"/>
          <w:sz w:val="20"/>
          <w:szCs w:val="20"/>
        </w:rPr>
        <w:t>ề</w:t>
      </w:r>
      <w:r>
        <w:rPr>
          <w:rFonts w:ascii="Arial" w:hAnsi="Arial" w:cs="Arial"/>
          <w:color w:val="000000"/>
          <w:sz w:val="20"/>
          <w:szCs w:val="20"/>
          <w:lang w:val="vi-VN"/>
        </w:rPr>
        <w:t>n và nghĩa vụ của các bên trong việc đưa người lao động đi làm việc </w:t>
      </w:r>
      <w:r>
        <w:rPr>
          <w:rFonts w:ascii="Arial" w:hAnsi="Arial" w:cs="Arial"/>
          <w:color w:val="000000"/>
          <w:sz w:val="20"/>
          <w:szCs w:val="20"/>
        </w:rPr>
        <w:t>ở</w:t>
      </w:r>
      <w:r>
        <w:rPr>
          <w:rFonts w:ascii="Arial" w:hAnsi="Arial" w:cs="Arial"/>
          <w:color w:val="000000"/>
          <w:sz w:val="20"/>
          <w:szCs w:val="20"/>
          <w:lang w:val="vi-VN"/>
        </w:rPr>
        <w:t> nước ngoài theo các hình thức sau: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Hợp đồng đưa người lao động đi làm việc ở nước ngoài với doanh nghiệp hoạt động dịch vụ đưa người lao động đi làm việc ở nước ngoài, tổ chức sự nghiệp được phép hoạt động đưa lao động đi làm việc ở nước ngoài;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Hợp đồng đưa người lao động đi làm việc ở nước ngoài với doanh nghiệp trúng thầu, nhận thầu hoặc tổ chức, cá nhân đầu tư ra nước ngoài có đưa người lao động đi làm việc </w:t>
      </w:r>
      <w:r>
        <w:rPr>
          <w:rFonts w:ascii="Arial" w:hAnsi="Arial" w:cs="Arial"/>
          <w:color w:val="000000"/>
          <w:sz w:val="20"/>
          <w:szCs w:val="20"/>
        </w:rPr>
        <w:t>ở</w:t>
      </w:r>
      <w:r>
        <w:rPr>
          <w:rFonts w:ascii="Arial" w:hAnsi="Arial" w:cs="Arial"/>
          <w:color w:val="000000"/>
          <w:sz w:val="20"/>
          <w:szCs w:val="20"/>
          <w:lang w:val="vi-VN"/>
        </w:rPr>
        <w:t> nước ngoài;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Hợp đồng đưa người lao động đi làm việc ở nước ngoài theo hình thức thực tập nâng cao tay nghề với doanh nghiệp đưa người lao động đi làm việc dưới hình thức thực tập nâng cao tay nghề.</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w:t>
      </w:r>
      <w:r>
        <w:rPr>
          <w:rFonts w:ascii="Arial" w:hAnsi="Arial" w:cs="Arial"/>
          <w:color w:val="000000"/>
          <w:sz w:val="20"/>
          <w:szCs w:val="20"/>
        </w:rPr>
        <w:t>ợ</w:t>
      </w:r>
      <w:r>
        <w:rPr>
          <w:rFonts w:ascii="Arial" w:hAnsi="Arial" w:cs="Arial"/>
          <w:color w:val="000000"/>
          <w:sz w:val="20"/>
          <w:szCs w:val="20"/>
          <w:lang w:val="vi-VN"/>
        </w:rPr>
        <w:t>p đ</w:t>
      </w:r>
      <w:r>
        <w:rPr>
          <w:rFonts w:ascii="Arial" w:hAnsi="Arial" w:cs="Arial"/>
          <w:color w:val="000000"/>
          <w:sz w:val="20"/>
          <w:szCs w:val="20"/>
        </w:rPr>
        <w:t>ồ</w:t>
      </w:r>
      <w:r>
        <w:rPr>
          <w:rFonts w:ascii="Arial" w:hAnsi="Arial" w:cs="Arial"/>
          <w:color w:val="000000"/>
          <w:sz w:val="20"/>
          <w:szCs w:val="20"/>
          <w:lang w:val="vi-VN"/>
        </w:rPr>
        <w:t>ng cá nhân là sự thỏa thuận trực tiếp bằng văn bản giữa người lao động với bên nước ngoài về việc người lao động đi làm việc ở nước ngoài.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p w:rsidR="000B4A13" w:rsidRDefault="000B4A13" w:rsidP="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VL</w:t>
      </w:r>
      <w:r>
        <w:rPr>
          <w:rFonts w:ascii="Arial" w:hAnsi="Arial" w:cs="Arial"/>
          <w:color w:val="000000"/>
          <w:sz w:val="20"/>
          <w:szCs w:val="20"/>
          <w:vertAlign w:val="subscript"/>
          <w:lang w:val="vi-VN"/>
        </w:rPr>
        <w:t>xk</w:t>
      </w:r>
      <w:r>
        <w:rPr>
          <w:rFonts w:ascii="Arial" w:hAnsi="Arial" w:cs="Arial"/>
          <w:color w:val="000000"/>
          <w:sz w:val="20"/>
          <w:szCs w:val="20"/>
          <w:lang w:val="vi-VN"/>
        </w:rPr>
        <w:t> = VL</w:t>
      </w:r>
      <w:r>
        <w:rPr>
          <w:rFonts w:ascii="Arial" w:hAnsi="Arial" w:cs="Arial"/>
          <w:color w:val="000000"/>
          <w:sz w:val="20"/>
          <w:szCs w:val="20"/>
          <w:vertAlign w:val="subscript"/>
        </w:rPr>
        <w:t>d</w:t>
      </w:r>
      <w:r>
        <w:rPr>
          <w:rFonts w:ascii="Arial" w:hAnsi="Arial" w:cs="Arial"/>
          <w:color w:val="000000"/>
          <w:sz w:val="20"/>
          <w:szCs w:val="20"/>
          <w:vertAlign w:val="subscript"/>
          <w:lang w:val="vi-VN"/>
        </w:rPr>
        <w:t>nxk</w:t>
      </w:r>
      <w:r>
        <w:rPr>
          <w:rFonts w:ascii="Arial" w:hAnsi="Arial" w:cs="Arial"/>
          <w:color w:val="000000"/>
          <w:sz w:val="20"/>
          <w:szCs w:val="20"/>
          <w:lang w:val="vi-VN"/>
        </w:rPr>
        <w:t> + VL</w:t>
      </w:r>
      <w:r>
        <w:rPr>
          <w:rFonts w:ascii="Arial" w:hAnsi="Arial" w:cs="Arial"/>
          <w:color w:val="000000"/>
          <w:sz w:val="20"/>
          <w:szCs w:val="20"/>
          <w:vertAlign w:val="subscript"/>
          <w:lang w:val="vi-VN"/>
        </w:rPr>
        <w:t>nt</w:t>
      </w:r>
      <w:r>
        <w:rPr>
          <w:rFonts w:ascii="Arial" w:hAnsi="Arial" w:cs="Arial"/>
          <w:color w:val="000000"/>
          <w:sz w:val="20"/>
          <w:szCs w:val="20"/>
          <w:lang w:val="vi-VN"/>
        </w:rPr>
        <w:t> + VL</w:t>
      </w:r>
      <w:r>
        <w:rPr>
          <w:rFonts w:ascii="Arial" w:hAnsi="Arial" w:cs="Arial"/>
          <w:color w:val="000000"/>
          <w:sz w:val="20"/>
          <w:szCs w:val="20"/>
          <w:vertAlign w:val="subscript"/>
          <w:lang w:val="vi-VN"/>
        </w:rPr>
        <w:t>dnxktt</w:t>
      </w:r>
      <w:r>
        <w:rPr>
          <w:rFonts w:ascii="Arial" w:hAnsi="Arial" w:cs="Arial"/>
          <w:color w:val="000000"/>
          <w:sz w:val="20"/>
          <w:szCs w:val="20"/>
          <w:lang w:val="vi-VN"/>
        </w:rPr>
        <w:t> + VL</w:t>
      </w:r>
      <w:r>
        <w:rPr>
          <w:rFonts w:ascii="Arial" w:hAnsi="Arial" w:cs="Arial"/>
          <w:color w:val="000000"/>
          <w:sz w:val="20"/>
          <w:szCs w:val="20"/>
          <w:vertAlign w:val="subscript"/>
        </w:rPr>
        <w:t>x</w:t>
      </w:r>
      <w:r>
        <w:rPr>
          <w:rFonts w:ascii="Arial" w:hAnsi="Arial" w:cs="Arial"/>
          <w:color w:val="000000"/>
          <w:sz w:val="20"/>
          <w:szCs w:val="20"/>
          <w:vertAlign w:val="subscript"/>
          <w:lang w:val="vi-VN"/>
        </w:rPr>
        <w:t>kcn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VL</w:t>
      </w:r>
      <w:r>
        <w:rPr>
          <w:rFonts w:ascii="Arial" w:hAnsi="Arial" w:cs="Arial"/>
          <w:color w:val="000000"/>
          <w:sz w:val="20"/>
          <w:szCs w:val="20"/>
          <w:vertAlign w:val="subscript"/>
          <w:lang w:val="vi-VN"/>
        </w:rPr>
        <w:t>xk</w:t>
      </w:r>
      <w:r>
        <w:rPr>
          <w:rFonts w:ascii="Arial" w:hAnsi="Arial" w:cs="Arial"/>
          <w:color w:val="000000"/>
          <w:sz w:val="20"/>
          <w:szCs w:val="20"/>
          <w:lang w:val="vi-VN"/>
        </w:rPr>
        <w:t>: Tổng số lao động đi làm việc ở nước ngoài theo hợp đồng;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VL</w:t>
      </w:r>
      <w:r>
        <w:rPr>
          <w:rFonts w:ascii="Arial" w:hAnsi="Arial" w:cs="Arial"/>
          <w:color w:val="000000"/>
          <w:sz w:val="20"/>
          <w:szCs w:val="20"/>
          <w:vertAlign w:val="subscript"/>
          <w:lang w:val="vi-VN"/>
        </w:rPr>
        <w:t>dnxk</w:t>
      </w:r>
      <w:r>
        <w:rPr>
          <w:rFonts w:ascii="Arial" w:hAnsi="Arial" w:cs="Arial"/>
          <w:color w:val="000000"/>
          <w:sz w:val="20"/>
          <w:szCs w:val="20"/>
        </w:rPr>
        <w:t>:</w:t>
      </w:r>
      <w:r>
        <w:rPr>
          <w:rFonts w:ascii="Arial" w:hAnsi="Arial" w:cs="Arial"/>
          <w:color w:val="000000"/>
          <w:sz w:val="20"/>
          <w:szCs w:val="20"/>
          <w:lang w:val="vi-VN"/>
        </w:rPr>
        <w:t> Số lao động do các doanh nghiệp, các đơn vị sự nghiệp được phép đưa lao động đi làm việc ở nước ngoài;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VL</w:t>
      </w:r>
      <w:r>
        <w:rPr>
          <w:rFonts w:ascii="Arial" w:hAnsi="Arial" w:cs="Arial"/>
          <w:color w:val="000000"/>
          <w:sz w:val="20"/>
          <w:szCs w:val="20"/>
          <w:vertAlign w:val="subscript"/>
          <w:lang w:val="vi-VN"/>
        </w:rPr>
        <w:t>nt</w:t>
      </w: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lao động do các doanh nghiệp trúng thầu; các tổ chức, cá nhân đầu tư ra nước ngoài đưa lao động đi làm việc ở nước ngoài;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VL</w:t>
      </w:r>
      <w:r>
        <w:rPr>
          <w:rFonts w:ascii="Arial" w:hAnsi="Arial" w:cs="Arial"/>
          <w:color w:val="000000"/>
          <w:sz w:val="20"/>
          <w:szCs w:val="20"/>
          <w:vertAlign w:val="subscript"/>
          <w:lang w:val="vi-VN"/>
        </w:rPr>
        <w:t>dnxktt</w:t>
      </w: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lao động đi làm việc ở nước ngoài theo hình thức thực tập nâng cao tay nghề;</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VL</w:t>
      </w:r>
      <w:r>
        <w:rPr>
          <w:rFonts w:ascii="Arial" w:hAnsi="Arial" w:cs="Arial"/>
          <w:color w:val="000000"/>
          <w:sz w:val="20"/>
          <w:szCs w:val="20"/>
          <w:vertAlign w:val="subscript"/>
          <w:lang w:val="vi-VN"/>
        </w:rPr>
        <w:t>xkcn</w:t>
      </w:r>
      <w:r>
        <w:rPr>
          <w:rFonts w:ascii="Arial" w:hAnsi="Arial" w:cs="Arial"/>
          <w:color w:val="000000"/>
          <w:sz w:val="20"/>
          <w:szCs w:val="20"/>
        </w:rPr>
        <w:t>:</w:t>
      </w: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lao động đi làm việc ở nước ngoài theo hình thức hợp đồng cá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chuyên môn kỹ thuật;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Khu vực thị trường;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Báo cáo thống kê của các đơn vị đưa người lao động đi làm việc ở nước ngoài theo h</w:t>
      </w:r>
      <w:r>
        <w:rPr>
          <w:rFonts w:ascii="Arial" w:hAnsi="Arial" w:cs="Arial"/>
          <w:color w:val="000000"/>
          <w:sz w:val="20"/>
          <w:szCs w:val="20"/>
        </w:rPr>
        <w:t>ợ</w:t>
      </w:r>
      <w:r>
        <w:rPr>
          <w:rFonts w:ascii="Arial" w:hAnsi="Arial" w:cs="Arial"/>
          <w:color w:val="000000"/>
          <w:sz w:val="20"/>
          <w:szCs w:val="20"/>
          <w:lang w:val="vi-VN"/>
        </w:rPr>
        <w:t>p đồng;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Báo cáo thống kê của Sở Lao động, Thương binh và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Lao động, Thương binh và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0208. Thu nhập bình quân một </w:t>
      </w:r>
      <w:r>
        <w:rPr>
          <w:rFonts w:ascii="Arial" w:hAnsi="Arial" w:cs="Arial"/>
          <w:b/>
          <w:bCs/>
          <w:color w:val="000000"/>
          <w:sz w:val="20"/>
          <w:szCs w:val="20"/>
        </w:rPr>
        <w:t>l</w:t>
      </w:r>
      <w:r>
        <w:rPr>
          <w:rFonts w:ascii="Arial" w:hAnsi="Arial" w:cs="Arial"/>
          <w:b/>
          <w:bCs/>
          <w:color w:val="000000"/>
          <w:sz w:val="20"/>
          <w:szCs w:val="20"/>
          <w:lang w:val="vi-VN"/>
        </w:rPr>
        <w:t>ao động có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 nhập của lao động có việc làm là thu nhập từ tiền công, tiền lương và các khoản thu nhập khác có tính chất như lương, gồm tiền làm thêm, tiền thưởng, tiền phụ cấp,... của những người lao động làm công ăn lương </w:t>
      </w:r>
      <w:r>
        <w:rPr>
          <w:rFonts w:ascii="Arial" w:hAnsi="Arial" w:cs="Arial"/>
          <w:color w:val="000000"/>
          <w:sz w:val="20"/>
          <w:szCs w:val="20"/>
        </w:rPr>
        <w:t>tr</w:t>
      </w:r>
      <w:r>
        <w:rPr>
          <w:rFonts w:ascii="Arial" w:hAnsi="Arial" w:cs="Arial"/>
          <w:color w:val="000000"/>
          <w:sz w:val="20"/>
          <w:szCs w:val="20"/>
          <w:lang w:val="vi-VN"/>
        </w:rPr>
        <w:t>ong nền kinh tế. Các khoản thu nhập này có thể bằng tiền mặt hoặc hiện vật.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 nhập bình quân một lao động có việc làm là tổng thu nhập thực tế tính bình quân một lao động làm công ăn lương.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7"/>
        <w:gridCol w:w="334"/>
        <w:gridCol w:w="4011"/>
      </w:tblGrid>
      <w:tr w:rsidR="000B4A13" w:rsidTr="000B4A13">
        <w:trPr>
          <w:tblCellSpacing w:w="0" w:type="dxa"/>
          <w:jc w:val="center"/>
        </w:trPr>
        <w:tc>
          <w:tcPr>
            <w:tcW w:w="16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pPr>
            <w:r>
              <w:rPr>
                <w:sz w:val="20"/>
                <w:szCs w:val="20"/>
              </w:rPr>
              <w:t>Thu nhập bình quân của lao động có việc làm</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pPr>
            <w:r>
              <w:rPr>
                <w:sz w:val="20"/>
                <w:szCs w:val="20"/>
              </w:rPr>
              <w:t>=</w:t>
            </w:r>
          </w:p>
        </w:tc>
        <w:tc>
          <w:tcPr>
            <w:tcW w:w="30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pPr>
            <w:r>
              <w:rPr>
                <w:sz w:val="20"/>
                <w:szCs w:val="20"/>
              </w:rPr>
              <w:t>Tổng thu nhập từ công việc làm công ăn lương của tất cả các lao động trong kỳ</w:t>
            </w:r>
          </w:p>
        </w:tc>
      </w:tr>
      <w:tr w:rsidR="000B4A13" w:rsidTr="000B4A13">
        <w:trPr>
          <w:tblCellSpacing w:w="0" w:type="dxa"/>
          <w:jc w:val="center"/>
        </w:trPr>
        <w:tc>
          <w:tcPr>
            <w:tcW w:w="0" w:type="auto"/>
            <w:vMerge/>
            <w:tcBorders>
              <w:top w:val="nil"/>
              <w:left w:val="nil"/>
              <w:bottom w:val="nil"/>
              <w:right w:val="nil"/>
            </w:tcBorders>
            <w:vAlign w:val="center"/>
            <w:hideMark/>
          </w:tcPr>
          <w:p w:rsidR="000B4A13" w:rsidRDefault="000B4A13">
            <w:pPr>
              <w:rPr>
                <w:sz w:val="24"/>
                <w:szCs w:val="24"/>
              </w:rPr>
            </w:pPr>
          </w:p>
        </w:tc>
        <w:tc>
          <w:tcPr>
            <w:tcW w:w="0" w:type="auto"/>
            <w:vMerge/>
            <w:tcBorders>
              <w:top w:val="nil"/>
              <w:left w:val="nil"/>
              <w:bottom w:val="nil"/>
              <w:right w:val="nil"/>
            </w:tcBorders>
            <w:vAlign w:val="center"/>
            <w:hideMark/>
          </w:tcPr>
          <w:p w:rsidR="000B4A13" w:rsidRDefault="000B4A13">
            <w:pPr>
              <w:rPr>
                <w:sz w:val="24"/>
                <w:szCs w:val="24"/>
              </w:rPr>
            </w:pPr>
          </w:p>
        </w:tc>
        <w:tc>
          <w:tcPr>
            <w:tcW w:w="30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pPr>
            <w:r>
              <w:rPr>
                <w:sz w:val="20"/>
                <w:szCs w:val="20"/>
              </w:rPr>
              <w:t>Tổng số lao động làm công ăn lương trong kỳ</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Ngành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Nghề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tra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w:t>
      </w:r>
      <w:r>
        <w:rPr>
          <w:rFonts w:ascii="Arial" w:hAnsi="Arial" w:cs="Arial"/>
          <w:b/>
          <w:bCs/>
          <w:color w:val="000000"/>
          <w:sz w:val="20"/>
          <w:szCs w:val="20"/>
        </w:rPr>
        <w:t>i</w:t>
      </w:r>
      <w:r>
        <w:rPr>
          <w:rFonts w:ascii="Arial" w:hAnsi="Arial" w:cs="Arial"/>
          <w:b/>
          <w:bCs/>
          <w:color w:val="000000"/>
          <w:sz w:val="20"/>
          <w:szCs w:val="20"/>
          <w:lang w:val="vi-VN"/>
        </w:rPr>
        <w:t>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0209. Tỷ lệ dân số trong độ tuổi nghỉ hưu được hưởng chế độ hưu trí</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trong độ tuổi nghỉ hưu được hưởng chế độ hưu trí là tỷ lệ phần trăm s</w:t>
      </w:r>
      <w:r>
        <w:rPr>
          <w:rFonts w:ascii="Arial" w:hAnsi="Arial" w:cs="Arial"/>
          <w:color w:val="000000"/>
          <w:sz w:val="20"/>
          <w:szCs w:val="20"/>
        </w:rPr>
        <w:t>ố</w:t>
      </w:r>
      <w:r>
        <w:rPr>
          <w:rFonts w:ascii="Arial" w:hAnsi="Arial" w:cs="Arial"/>
          <w:color w:val="000000"/>
          <w:sz w:val="20"/>
          <w:szCs w:val="20"/>
          <w:lang w:val="vi-VN"/>
        </w:rPr>
        <w:t>n</w:t>
      </w:r>
      <w:r>
        <w:rPr>
          <w:rFonts w:ascii="Arial" w:hAnsi="Arial" w:cs="Arial"/>
          <w:color w:val="000000"/>
          <w:sz w:val="20"/>
          <w:szCs w:val="20"/>
        </w:rPr>
        <w:t>g</w:t>
      </w:r>
      <w:r>
        <w:rPr>
          <w:rFonts w:ascii="Arial" w:hAnsi="Arial" w:cs="Arial"/>
          <w:color w:val="000000"/>
          <w:sz w:val="20"/>
          <w:szCs w:val="20"/>
          <w:lang w:val="vi-VN"/>
        </w:rPr>
        <w:t>ười trong độ tuổi nghỉ hưu theo quy định hiện hành của Việt Nam được hưởng ch</w:t>
      </w:r>
      <w:r>
        <w:rPr>
          <w:rFonts w:ascii="Arial" w:hAnsi="Arial" w:cs="Arial"/>
          <w:color w:val="000000"/>
          <w:sz w:val="20"/>
          <w:szCs w:val="20"/>
        </w:rPr>
        <w:t>ế</w:t>
      </w:r>
      <w:r>
        <w:rPr>
          <w:rFonts w:ascii="Arial" w:hAnsi="Arial" w:cs="Arial"/>
          <w:color w:val="000000"/>
          <w:sz w:val="20"/>
          <w:szCs w:val="20"/>
          <w:lang w:val="vi-VN"/>
        </w:rPr>
        <w:t> độ hưu trí trên t</w:t>
      </w:r>
      <w:r>
        <w:rPr>
          <w:rFonts w:ascii="Arial" w:hAnsi="Arial" w:cs="Arial"/>
          <w:color w:val="000000"/>
          <w:sz w:val="20"/>
          <w:szCs w:val="20"/>
        </w:rPr>
        <w:t>ổ</w:t>
      </w:r>
      <w:r>
        <w:rPr>
          <w:rFonts w:ascii="Arial" w:hAnsi="Arial" w:cs="Arial"/>
          <w:color w:val="000000"/>
          <w:sz w:val="20"/>
          <w:szCs w:val="20"/>
          <w:lang w:val="vi-VN"/>
        </w:rPr>
        <w:t>ng số người trong độ tuổi nghỉ hưu theo quy định.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343"/>
        <w:gridCol w:w="3152"/>
        <w:gridCol w:w="206"/>
        <w:gridCol w:w="754"/>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dân số trong độ tuổi nghỉ hưu được hưởng chế độ hưu trí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trong độ tuổi nghỉ hưu được hưởng chế độ hưu trí</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trong độ tuổi nghỉ hưu theo quy định</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Bảo hiểm Xã hội Việt Nam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nhu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Bảo hiểm Xã hội Việt Nam.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0210. Tỷ lệ dân s</w:t>
      </w:r>
      <w:r>
        <w:rPr>
          <w:rFonts w:ascii="Arial" w:hAnsi="Arial" w:cs="Arial"/>
          <w:b/>
          <w:bCs/>
          <w:color w:val="000000"/>
          <w:sz w:val="20"/>
          <w:szCs w:val="20"/>
        </w:rPr>
        <w:t>ố</w:t>
      </w:r>
      <w:r>
        <w:rPr>
          <w:rFonts w:ascii="Arial" w:hAnsi="Arial" w:cs="Arial"/>
          <w:b/>
          <w:bCs/>
          <w:color w:val="000000"/>
          <w:sz w:val="20"/>
          <w:szCs w:val="20"/>
          <w:lang w:val="vi-VN"/>
        </w:rPr>
        <w:t> trong độ tuổi nghỉ hưu tham gia lực lượng lao động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trong độ tuổi nghỉ hưu tham gia lực lượng lao động là tỷ lệ phần trăm số người trong độ tuổi ngh</w:t>
      </w:r>
      <w:r>
        <w:rPr>
          <w:rFonts w:ascii="Arial" w:hAnsi="Arial" w:cs="Arial"/>
          <w:color w:val="000000"/>
          <w:sz w:val="20"/>
          <w:szCs w:val="20"/>
        </w:rPr>
        <w:t>ỉ</w:t>
      </w:r>
      <w:r>
        <w:rPr>
          <w:rFonts w:ascii="Arial" w:hAnsi="Arial" w:cs="Arial"/>
          <w:color w:val="000000"/>
          <w:sz w:val="20"/>
          <w:szCs w:val="20"/>
          <w:lang w:val="vi-VN"/>
        </w:rPr>
        <w:t> hưu theo quy định hiện hành của Việt Nam có việc làm hoặc thất nghiệp </w:t>
      </w:r>
      <w:r>
        <w:rPr>
          <w:rFonts w:ascii="Arial" w:hAnsi="Arial" w:cs="Arial"/>
          <w:color w:val="000000"/>
          <w:sz w:val="20"/>
          <w:szCs w:val="20"/>
        </w:rPr>
        <w:t>tr</w:t>
      </w:r>
      <w:r>
        <w:rPr>
          <w:rFonts w:ascii="Arial" w:hAnsi="Arial" w:cs="Arial"/>
          <w:color w:val="000000"/>
          <w:sz w:val="20"/>
          <w:szCs w:val="20"/>
          <w:lang w:val="vi-VN"/>
        </w:rPr>
        <w:t>ên tổng số người trong độ tuổi nghỉ hưu theo quy định.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Tỷ lệ dân số trong độ tuổi nghỉ hưu tham gia lực lượng lao động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trong độ tuổi nghỉ hưu tham gia lực lượng lao động</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trong độ tuổi nghỉ hưu theo quy định</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w:t>
      </w:r>
      <w:r>
        <w:rPr>
          <w:rFonts w:ascii="Arial" w:hAnsi="Arial" w:cs="Arial"/>
          <w:color w:val="000000"/>
          <w:sz w:val="20"/>
          <w:szCs w:val="20"/>
        </w:rPr>
        <w:t>r</w:t>
      </w:r>
      <w:r>
        <w:rPr>
          <w:rFonts w:ascii="Arial" w:hAnsi="Arial" w:cs="Arial"/>
          <w:color w:val="000000"/>
          <w:sz w:val="20"/>
          <w:szCs w:val="20"/>
          <w:lang w:val="vi-VN"/>
        </w:rPr>
        <w:t>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nhu thập, t</w:t>
      </w:r>
      <w:r>
        <w:rPr>
          <w:rFonts w:ascii="Arial" w:hAnsi="Arial" w:cs="Arial"/>
          <w:b/>
          <w:bCs/>
          <w:color w:val="000000"/>
          <w:sz w:val="20"/>
          <w:szCs w:val="20"/>
        </w:rPr>
        <w:t>ổ</w:t>
      </w:r>
      <w:r>
        <w:rPr>
          <w:rFonts w:ascii="Arial" w:hAnsi="Arial" w:cs="Arial"/>
          <w:b/>
          <w:bCs/>
          <w:color w:val="000000"/>
          <w:sz w:val="20"/>
          <w:szCs w:val="20"/>
          <w:lang w:val="vi-VN"/>
        </w:rPr>
        <w:t>ng hợp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Bộ Lao động, Thương binh và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0211. Số giờ trung bình làm công việc nội trợ và chăm sóc trong gia đình không được trả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giờ trung b</w:t>
      </w:r>
      <w:r>
        <w:rPr>
          <w:rFonts w:ascii="Arial" w:hAnsi="Arial" w:cs="Arial"/>
          <w:color w:val="000000"/>
          <w:sz w:val="20"/>
          <w:szCs w:val="20"/>
        </w:rPr>
        <w:t>ì</w:t>
      </w:r>
      <w:r>
        <w:rPr>
          <w:rFonts w:ascii="Arial" w:hAnsi="Arial" w:cs="Arial"/>
          <w:color w:val="000000"/>
          <w:sz w:val="20"/>
          <w:szCs w:val="20"/>
          <w:lang w:val="vi-VN"/>
        </w:rPr>
        <w:t>nh làm công việc nội trợ và chăm sóc t</w:t>
      </w:r>
      <w:r>
        <w:rPr>
          <w:rFonts w:ascii="Arial" w:hAnsi="Arial" w:cs="Arial"/>
          <w:color w:val="000000"/>
          <w:sz w:val="20"/>
          <w:szCs w:val="20"/>
        </w:rPr>
        <w:t>r</w:t>
      </w:r>
      <w:r>
        <w:rPr>
          <w:rFonts w:ascii="Arial" w:hAnsi="Arial" w:cs="Arial"/>
          <w:color w:val="000000"/>
          <w:sz w:val="20"/>
          <w:szCs w:val="20"/>
          <w:lang w:val="vi-VN"/>
        </w:rPr>
        <w:t>ong gia đình không được trả công là thời gian trung bình hàng ngày mà phụ nữ và nam giới làm công việc nội trợ và chăm sóc trong gia đình không được trả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việc nội trợ và chăm sóc t</w:t>
      </w:r>
      <w:r>
        <w:rPr>
          <w:rFonts w:ascii="Arial" w:hAnsi="Arial" w:cs="Arial"/>
          <w:color w:val="000000"/>
          <w:sz w:val="20"/>
          <w:szCs w:val="20"/>
        </w:rPr>
        <w:t>r</w:t>
      </w:r>
      <w:r>
        <w:rPr>
          <w:rFonts w:ascii="Arial" w:hAnsi="Arial" w:cs="Arial"/>
          <w:color w:val="000000"/>
          <w:sz w:val="20"/>
          <w:szCs w:val="20"/>
          <w:lang w:val="vi-VN"/>
        </w:rPr>
        <w:t>ong gia đình bao gồm việc phục vụ bữa ăn, dọn dẹp, t</w:t>
      </w:r>
      <w:r>
        <w:rPr>
          <w:rFonts w:ascii="Arial" w:hAnsi="Arial" w:cs="Arial"/>
          <w:color w:val="000000"/>
          <w:sz w:val="20"/>
          <w:szCs w:val="20"/>
        </w:rPr>
        <w:t>r</w:t>
      </w:r>
      <w:r>
        <w:rPr>
          <w:rFonts w:ascii="Arial" w:hAnsi="Arial" w:cs="Arial"/>
          <w:color w:val="000000"/>
          <w:sz w:val="20"/>
          <w:szCs w:val="20"/>
          <w:lang w:val="vi-VN"/>
        </w:rPr>
        <w:t>ang trí nhà cửa, lắp đặt, bảo dưỡng, sửa chữa đồ dùng cá nhân, đồ dùng gia đình, giặt là, mua sắm, chăm sóc trẻ em, người cao tuổi, người ốm hoặc người khuyết tật t</w:t>
      </w:r>
      <w:r>
        <w:rPr>
          <w:rFonts w:ascii="Arial" w:hAnsi="Arial" w:cs="Arial"/>
          <w:color w:val="000000"/>
          <w:sz w:val="20"/>
          <w:szCs w:val="20"/>
        </w:rPr>
        <w:t>r</w:t>
      </w:r>
      <w:r>
        <w:rPr>
          <w:rFonts w:ascii="Arial" w:hAnsi="Arial" w:cs="Arial"/>
          <w:color w:val="000000"/>
          <w:sz w:val="20"/>
          <w:szCs w:val="20"/>
          <w:lang w:val="vi-VN"/>
        </w:rPr>
        <w:t>ong gia đình, chăm sóc vật nuôi, cây cối,...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t</w:t>
      </w:r>
      <w:r>
        <w:rPr>
          <w:rFonts w:ascii="Arial" w:hAnsi="Arial" w:cs="Arial"/>
          <w:color w:val="000000"/>
          <w:sz w:val="20"/>
          <w:szCs w:val="20"/>
        </w:rPr>
        <w: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0212. Số giờ trung bình làm công việc tạo ra thu nhập và công việc nội trợ, chăm sóc trong gia đình không được trả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giờ trung bình làm công việc tạo ra thu nhập và làm công việc không được trả công (tổng gánh nặng công việc) là tổng thời gian trung bình hàng ngày làm việc để tạo thu nhập cho bản thân và gia đình cộng với so giờ làm việc không được trả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việc tạo ra thu nhập gồm công việc được trả công và lao động tự làm để tạo thu nhập.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việc nội trợ và chăm sóc trong gia đình không được trả công bao gồm việc phục vụ bữa ăn, dọn dẹp, trang trí nhà cửa, lắp đặt, bảo dưỡng, sửa chữa đồ dùng cá nhân, đồ dùng gia đình, giặt là, mua sắm, chăm sóc trẻ em, người cao tuổi, người ốm hoặc người khuyết tật trong gia đình, chăm sóc vật nuôi, cây cối...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0213. Tỷ lệ lao động có việc làm phi chính thức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có việc làm phi chính thức là phần trăm số lao động có việc làm ph</w:t>
      </w:r>
      <w:r>
        <w:rPr>
          <w:rFonts w:ascii="Arial" w:hAnsi="Arial" w:cs="Arial"/>
          <w:color w:val="000000"/>
          <w:sz w:val="20"/>
          <w:szCs w:val="20"/>
        </w:rPr>
        <w:t>i</w:t>
      </w:r>
      <w:r>
        <w:rPr>
          <w:rFonts w:ascii="Arial" w:hAnsi="Arial" w:cs="Arial"/>
          <w:color w:val="000000"/>
          <w:sz w:val="20"/>
          <w:szCs w:val="20"/>
          <w:lang w:val="vi-VN"/>
        </w:rPr>
        <w:t> chính thức trên tổng s</w:t>
      </w:r>
      <w:r>
        <w:rPr>
          <w:rFonts w:ascii="Arial" w:hAnsi="Arial" w:cs="Arial"/>
          <w:color w:val="000000"/>
          <w:sz w:val="20"/>
          <w:szCs w:val="20"/>
        </w:rPr>
        <w:t>ố</w:t>
      </w:r>
      <w:r>
        <w:rPr>
          <w:rFonts w:ascii="Arial" w:hAnsi="Arial" w:cs="Arial"/>
          <w:color w:val="000000"/>
          <w:sz w:val="20"/>
          <w:szCs w:val="20"/>
          <w:lang w:val="vi-VN"/>
        </w:rPr>
        <w:t> lao động có việc làm trong khu vực phi nông, lâm nghiệp, thủy sản và lao động trong khu vực nông nghiệp, lâm nghiệp, thủy sản có đăng ký kinh doanh.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Lao động có việc làm phi chính thức bao gồm những người làm việc trong khu vực phi nông, lâm nghiệp, thủy sản hoặc trong khu vực nông nghiệp, lâm nghiệp, thủy sản có đăng kí kinh doanh, thuộc một </w:t>
      </w:r>
      <w:r>
        <w:rPr>
          <w:rFonts w:ascii="Arial" w:hAnsi="Arial" w:cs="Arial"/>
          <w:color w:val="000000"/>
          <w:sz w:val="20"/>
          <w:szCs w:val="20"/>
        </w:rPr>
        <w:t>tr</w:t>
      </w:r>
      <w:r>
        <w:rPr>
          <w:rFonts w:ascii="Arial" w:hAnsi="Arial" w:cs="Arial"/>
          <w:color w:val="000000"/>
          <w:sz w:val="20"/>
          <w:szCs w:val="20"/>
          <w:lang w:val="vi-VN"/>
        </w:rPr>
        <w:t>ong bốn nhóm sau: (i) Lao động gia đình không được hưởng lương, hưởng công; (ii) Người chủ của cơ sở, lao động tự làm trong khu vực phi chính thức; (iii) Người làm công ăn lương không được ký h</w:t>
      </w:r>
      <w:r>
        <w:rPr>
          <w:rFonts w:ascii="Arial" w:hAnsi="Arial" w:cs="Arial"/>
          <w:color w:val="000000"/>
          <w:sz w:val="20"/>
          <w:szCs w:val="20"/>
        </w:rPr>
        <w:t>ợ</w:t>
      </w:r>
      <w:r>
        <w:rPr>
          <w:rFonts w:ascii="Arial" w:hAnsi="Arial" w:cs="Arial"/>
          <w:color w:val="000000"/>
          <w:sz w:val="20"/>
          <w:szCs w:val="20"/>
          <w:lang w:val="vi-VN"/>
        </w:rPr>
        <w:t>p đồng lao động hoặc được ký h</w:t>
      </w:r>
      <w:r>
        <w:rPr>
          <w:rFonts w:ascii="Arial" w:hAnsi="Arial" w:cs="Arial"/>
          <w:color w:val="000000"/>
          <w:sz w:val="20"/>
          <w:szCs w:val="20"/>
        </w:rPr>
        <w:t>ợ</w:t>
      </w:r>
      <w:r>
        <w:rPr>
          <w:rFonts w:ascii="Arial" w:hAnsi="Arial" w:cs="Arial"/>
          <w:color w:val="000000"/>
          <w:sz w:val="20"/>
          <w:szCs w:val="20"/>
          <w:lang w:val="vi-VN"/>
        </w:rPr>
        <w:t>p đồng có thời hạn nhưng không được cơ sở tuyển dụng đóng bảo hiểm xã hội theo hình thức bắt buộc; (iv) Xã viên hợp tác xã không đóng bảo hiểm xã hội bắt buộc.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lao động có việc làm phi chính thức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Lao động có việc làm phi chính thức</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lao động có việc làm trong khu vực phi nông, lâm nghiệp, thủy sản và lao động trong khu vực nông nghiệp, lâm nghiệp, thủy sản có đăng kí kinh doanh</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w:t>
      </w:r>
      <w:r>
        <w:rPr>
          <w:rFonts w:ascii="Arial" w:hAnsi="Arial" w:cs="Arial"/>
          <w:color w:val="000000"/>
          <w:sz w:val="20"/>
          <w:szCs w:val="20"/>
        </w:rPr>
        <w:t>t</w:t>
      </w:r>
      <w:r>
        <w:rPr>
          <w:rFonts w:ascii="Arial" w:hAnsi="Arial" w:cs="Arial"/>
          <w:color w:val="000000"/>
          <w:sz w:val="20"/>
          <w:szCs w:val="20"/>
          <w:lang w:val="vi-VN"/>
        </w:rPr>
        <w:t>ra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0214. Tỷ lệ người từ 15 tu</w:t>
      </w:r>
      <w:r>
        <w:rPr>
          <w:rFonts w:ascii="Arial" w:hAnsi="Arial" w:cs="Arial"/>
          <w:b/>
          <w:bCs/>
          <w:color w:val="000000"/>
          <w:sz w:val="20"/>
          <w:szCs w:val="20"/>
        </w:rPr>
        <w:t>ổ</w:t>
      </w:r>
      <w:r>
        <w:rPr>
          <w:rFonts w:ascii="Arial" w:hAnsi="Arial" w:cs="Arial"/>
          <w:b/>
          <w:bCs/>
          <w:color w:val="000000"/>
          <w:sz w:val="20"/>
          <w:szCs w:val="20"/>
          <w:lang w:val="vi-VN"/>
        </w:rPr>
        <w:t>i trở lên có tài khoản thanh toán tại ngân hàng, chi nhánh ngân hàng nước ngoài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Tài khoản thanh toán là tài khoản tiền gửi không kỳ hạn của khách hàng mở tại ngân hàng để sử dụng các dịch vụ thanh toán do ngân hàng cung ứng.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từ 15 tuổi trở lên có tài khoản thanh toán (của riêng họ hoặc cùng với người khác) tại ngân hàng, chi nhánh ngân hàng nước ngoài được tính bằng tỷ lệ phần trăm người từ 15 tuổi trở lên có tài khoản thanh toán tại ngân hàng, chi nhánh ngân hàng nước ngoài trên tổng dân số từ 15 tuổi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người từ 15 tuổi trở lên có tài khoản thanh toán tại ngân hàng, chi nhánh ngân hàng nước ngoài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từ 15 tuổi trở lên có tài khoản thanh toán tại ngân hàng, chi nhánh ngân hàng nước ngoài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2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Dữ liệu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Ngân hàng Nhà nước;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w:t>
      </w:r>
      <w:r>
        <w:rPr>
          <w:rFonts w:ascii="Arial" w:hAnsi="Arial" w:cs="Arial"/>
          <w:color w:val="000000"/>
          <w:sz w:val="20"/>
          <w:szCs w:val="20"/>
        </w:rPr>
        <w:t>ợ</w:t>
      </w:r>
      <w:r>
        <w:rPr>
          <w:rFonts w:ascii="Arial" w:hAnsi="Arial" w:cs="Arial"/>
          <w:color w:val="000000"/>
          <w:sz w:val="20"/>
          <w:szCs w:val="20"/>
          <w:lang w:val="vi-VN"/>
        </w:rPr>
        <w:t>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0215. Tỷ lệ hộ sử dụng đất sản xuất nông nghiệp có giấy chứng nhận quyền sử dụng đất đối v</w:t>
      </w:r>
      <w:r>
        <w:rPr>
          <w:rFonts w:ascii="Arial" w:hAnsi="Arial" w:cs="Arial"/>
          <w:b/>
          <w:bCs/>
          <w:color w:val="000000"/>
          <w:sz w:val="20"/>
          <w:szCs w:val="20"/>
        </w:rPr>
        <w:t>ớ</w:t>
      </w:r>
      <w:r>
        <w:rPr>
          <w:rFonts w:ascii="Arial" w:hAnsi="Arial" w:cs="Arial"/>
          <w:b/>
          <w:bCs/>
          <w:color w:val="000000"/>
          <w:sz w:val="20"/>
          <w:szCs w:val="20"/>
          <w:lang w:val="vi-VN"/>
        </w:rPr>
        <w:t>i đất sản xuất nông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hộ sử dụng đất sản xuất nông nghiệp có giấy chứng nhận quyền sử dụng đất đối với đất sản xuất nông nghiệp là phần trăm s</w:t>
      </w:r>
      <w:r>
        <w:rPr>
          <w:rFonts w:ascii="Arial" w:hAnsi="Arial" w:cs="Arial"/>
          <w:color w:val="000000"/>
          <w:sz w:val="20"/>
          <w:szCs w:val="20"/>
        </w:rPr>
        <w:t>ố</w:t>
      </w:r>
      <w:r>
        <w:rPr>
          <w:rFonts w:ascii="Arial" w:hAnsi="Arial" w:cs="Arial"/>
          <w:color w:val="000000"/>
          <w:sz w:val="20"/>
          <w:szCs w:val="20"/>
          <w:lang w:val="vi-VN"/>
        </w:rPr>
        <w:t> hộ có sử dụng đất sản xuất nông nghiệp có giấy chứng nhận quyền sử dụng đất đối với đất sản xuất nông nghiệp so với tổng số hộ sử dụng đất sản xuất nông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Hộ có sử dụng đất sản xuất nông nghiệp là hộ gia đình có thực hiện hoạt động trồng trọt trong 12 tháng qua trên đất sản xuất nông nghiệp (đất giao lâu dài, đất chuyển nhượng, đi thuê, mượn, đấu thầu).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Không tính: Các hộ có hoạt động sản xuất lâm nghiệp, đánh bắt và nuôi trồng thủy sản; các hộ có quyền sử dụng đất sản xuất nông nghiệp nhưng không canh tác trên đất đó; các hộ có thành viên tham gia vào lĩnh vực nông nghiệp chỉ như người lao động làm công ăn lương.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hộ sử dụng đất sản xuất nông nghiệp có giấy chứng nhận quyền sử dụng đất đối với đất sản xuất nông nghiệp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hộ sử dụng đất sản xuất nông nghiệp có giấy chứng nhận quyền sử dụng đất đối với đất sản xuất nông nghiệp</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hộ sử dụng đất sản xuất nông nghiệp</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Giới tính của chủ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10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Tổng điều </w:t>
      </w:r>
      <w:r>
        <w:rPr>
          <w:rFonts w:ascii="Arial" w:hAnsi="Arial" w:cs="Arial"/>
          <w:color w:val="000000"/>
          <w:sz w:val="20"/>
          <w:szCs w:val="20"/>
        </w:rPr>
        <w:t>tr</w:t>
      </w:r>
      <w:r>
        <w:rPr>
          <w:rFonts w:ascii="Arial" w:hAnsi="Arial" w:cs="Arial"/>
          <w:color w:val="000000"/>
          <w:sz w:val="20"/>
          <w:szCs w:val="20"/>
          <w:lang w:val="vi-VN"/>
        </w:rPr>
        <w:t>a nông thôn, nông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w:t>
      </w:r>
      <w:r>
        <w:rPr>
          <w:rFonts w:ascii="Arial" w:hAnsi="Arial" w:cs="Arial"/>
          <w:color w:val="000000"/>
          <w:sz w:val="20"/>
          <w:szCs w:val="20"/>
        </w:rPr>
        <w:t>ổ</w:t>
      </w:r>
      <w:r>
        <w:rPr>
          <w:rFonts w:ascii="Arial" w:hAnsi="Arial" w:cs="Arial"/>
          <w:color w:val="000000"/>
          <w:sz w:val="20"/>
          <w:szCs w:val="20"/>
          <w:lang w:val="vi-VN"/>
        </w:rPr>
        <w:t>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0216. Tỷ lệ lao động làm việc bán thời gian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làm việc bán thời gian là phần trăm số lao động làm việc bán thời gian </w:t>
      </w:r>
      <w:r>
        <w:rPr>
          <w:rFonts w:ascii="Arial" w:hAnsi="Arial" w:cs="Arial"/>
          <w:color w:val="000000"/>
          <w:sz w:val="20"/>
          <w:szCs w:val="20"/>
        </w:rPr>
        <w:t>tr</w:t>
      </w:r>
      <w:r>
        <w:rPr>
          <w:rFonts w:ascii="Arial" w:hAnsi="Arial" w:cs="Arial"/>
          <w:color w:val="000000"/>
          <w:sz w:val="20"/>
          <w:szCs w:val="20"/>
          <w:lang w:val="vi-VN"/>
        </w:rPr>
        <w:t>ên tổng số lao động có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Lao động làm việc bán thời gian là những người có việc làm (dù là nhân viên hay tự làm chủ) thường làm việc dưới 30 giờ mỗi tuần trong công việc chính của họ.</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lao động làm việc bán thời gian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lao động làm việc bán thời gian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lao động có việc làm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Ngành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0217. Tỷ lệ lao động từ 25-49 tu</w:t>
      </w:r>
      <w:r>
        <w:rPr>
          <w:rFonts w:ascii="Arial" w:hAnsi="Arial" w:cs="Arial"/>
          <w:b/>
          <w:bCs/>
          <w:color w:val="000000"/>
          <w:sz w:val="20"/>
          <w:szCs w:val="20"/>
        </w:rPr>
        <w:t>ổ</w:t>
      </w:r>
      <w:r>
        <w:rPr>
          <w:rFonts w:ascii="Arial" w:hAnsi="Arial" w:cs="Arial"/>
          <w:b/>
          <w:bCs/>
          <w:color w:val="000000"/>
          <w:sz w:val="20"/>
          <w:szCs w:val="20"/>
          <w:lang w:val="vi-VN"/>
        </w:rPr>
        <w:t>i có con dưới 3 tu</w:t>
      </w:r>
      <w:r>
        <w:rPr>
          <w:rFonts w:ascii="Arial" w:hAnsi="Arial" w:cs="Arial"/>
          <w:b/>
          <w:bCs/>
          <w:color w:val="000000"/>
          <w:sz w:val="20"/>
          <w:szCs w:val="20"/>
        </w:rPr>
        <w:t>ổ</w:t>
      </w:r>
      <w:r>
        <w:rPr>
          <w:rFonts w:ascii="Arial" w:hAnsi="Arial" w:cs="Arial"/>
          <w:b/>
          <w:bCs/>
          <w:color w:val="000000"/>
          <w:sz w:val="20"/>
          <w:szCs w:val="20"/>
          <w:lang w:val="vi-VN"/>
        </w:rPr>
        <w:t>i s</w:t>
      </w:r>
      <w:r>
        <w:rPr>
          <w:rFonts w:ascii="Arial" w:hAnsi="Arial" w:cs="Arial"/>
          <w:b/>
          <w:bCs/>
          <w:color w:val="000000"/>
          <w:sz w:val="20"/>
          <w:szCs w:val="20"/>
        </w:rPr>
        <w:t>ố</w:t>
      </w:r>
      <w:r>
        <w:rPr>
          <w:rFonts w:ascii="Arial" w:hAnsi="Arial" w:cs="Arial"/>
          <w:b/>
          <w:bCs/>
          <w:color w:val="000000"/>
          <w:sz w:val="20"/>
          <w:szCs w:val="20"/>
          <w:lang w:val="vi-VN"/>
        </w:rPr>
        <w:t>ng cùng hộ</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lao động từ 25-49 tuổi có con dưới 3 tuổi sống cùng hộ là tỷ lệ phần trăm giữa số lao động từ 25-49 tuổi có con dưới 3 tuổi sống cùng hộ </w:t>
      </w:r>
      <w:r>
        <w:rPr>
          <w:rFonts w:ascii="Arial" w:hAnsi="Arial" w:cs="Arial"/>
          <w:color w:val="000000"/>
          <w:sz w:val="20"/>
          <w:szCs w:val="20"/>
        </w:rPr>
        <w:t>tr</w:t>
      </w:r>
      <w:r>
        <w:rPr>
          <w:rFonts w:ascii="Arial" w:hAnsi="Arial" w:cs="Arial"/>
          <w:color w:val="000000"/>
          <w:sz w:val="20"/>
          <w:szCs w:val="20"/>
          <w:lang w:val="vi-VN"/>
        </w:rPr>
        <w:t>ên tổng s</w:t>
      </w:r>
      <w:r>
        <w:rPr>
          <w:rFonts w:ascii="Arial" w:hAnsi="Arial" w:cs="Arial"/>
          <w:color w:val="000000"/>
          <w:sz w:val="20"/>
          <w:szCs w:val="20"/>
        </w:rPr>
        <w:t>ố</w:t>
      </w:r>
      <w:r>
        <w:rPr>
          <w:rFonts w:ascii="Arial" w:hAnsi="Arial" w:cs="Arial"/>
          <w:color w:val="000000"/>
          <w:sz w:val="20"/>
          <w:szCs w:val="20"/>
          <w:lang w:val="vi-VN"/>
        </w:rPr>
        <w:t> lao động từ 25-49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lao động từ 25-49 tuổi có con dưới 3 tuổi sống cùng hộ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lao động từ 25-49 tuổi có con dưới 3 tuổi sống cùng hộ</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lao động từ 25-49 tuổi</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0218. Tỷ lệ người sử dụng Internet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sử dụng Internet là tỷ lệ phần trăm giữa số người sử dụng Internet </w:t>
      </w:r>
      <w:r>
        <w:rPr>
          <w:rFonts w:ascii="Arial" w:hAnsi="Arial" w:cs="Arial"/>
          <w:color w:val="000000"/>
          <w:sz w:val="20"/>
          <w:szCs w:val="20"/>
        </w:rPr>
        <w:t>tr</w:t>
      </w:r>
      <w:r>
        <w:rPr>
          <w:rFonts w:ascii="Arial" w:hAnsi="Arial" w:cs="Arial"/>
          <w:color w:val="000000"/>
          <w:sz w:val="20"/>
          <w:szCs w:val="20"/>
          <w:lang w:val="vi-VN"/>
        </w:rPr>
        <w:t>ên tổng dân số tại thời </w:t>
      </w:r>
      <w:r>
        <w:rPr>
          <w:rFonts w:ascii="Arial" w:hAnsi="Arial" w:cs="Arial"/>
          <w:color w:val="000000"/>
          <w:sz w:val="20"/>
          <w:szCs w:val="20"/>
        </w:rPr>
        <w:t>điểm</w:t>
      </w:r>
      <w:r>
        <w:rPr>
          <w:rFonts w:ascii="Arial" w:hAnsi="Arial" w:cs="Arial"/>
          <w:color w:val="000000"/>
          <w:sz w:val="20"/>
          <w:szCs w:val="20"/>
          <w:lang w:val="vi-VN"/>
        </w:rPr>
        <w:t> quan sát.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Tùy theo yêu cầu quản lý của từng thời kỳ và để bảo đảm mục tiêu so sánh quốc tế, số người sử dụng Internet được quy định theo độ tuổi và tần suất sử dụng nhất định. Vì vậy, phạm vi thu thập số liệu sẽ được quy định cụ thể </w:t>
      </w:r>
      <w:r>
        <w:rPr>
          <w:rFonts w:ascii="Arial" w:hAnsi="Arial" w:cs="Arial"/>
          <w:color w:val="000000"/>
          <w:sz w:val="20"/>
          <w:szCs w:val="20"/>
        </w:rPr>
        <w:t>tr</w:t>
      </w:r>
      <w:r>
        <w:rPr>
          <w:rFonts w:ascii="Arial" w:hAnsi="Arial" w:cs="Arial"/>
          <w:color w:val="000000"/>
          <w:sz w:val="20"/>
          <w:szCs w:val="20"/>
          <w:lang w:val="vi-VN"/>
        </w:rPr>
        <w:t>ong từng phương án điều </w:t>
      </w:r>
      <w:r>
        <w:rPr>
          <w:rFonts w:ascii="Arial" w:hAnsi="Arial" w:cs="Arial"/>
          <w:color w:val="000000"/>
          <w:sz w:val="20"/>
          <w:szCs w:val="20"/>
        </w:rPr>
        <w:t>tr</w:t>
      </w:r>
      <w:r>
        <w:rPr>
          <w:rFonts w:ascii="Arial" w:hAnsi="Arial" w:cs="Arial"/>
          <w:color w:val="000000"/>
          <w:sz w:val="20"/>
          <w:szCs w:val="20"/>
          <w:lang w:val="vi-VN"/>
        </w:rPr>
        <w:t>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tra hiện trạng phổ cập dịch vụ thông tin và truyền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Thông tin và Truyền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0219. Tỷ lệ người sử dụng điện thoại di động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sử dụng điện thoại di động là tỷ lệ phần trăm giữa số người sử dụng điện thoại di động trên tổng dân số tại thời điểm quan sát.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Tùy theo yêu cầu quản lý của từng thời kỳ và để bảo đảm mục tiêu so sánh quốc tế, s</w:t>
      </w:r>
      <w:r>
        <w:rPr>
          <w:rFonts w:ascii="Arial" w:hAnsi="Arial" w:cs="Arial"/>
          <w:color w:val="000000"/>
          <w:sz w:val="20"/>
          <w:szCs w:val="20"/>
        </w:rPr>
        <w:t>ố</w:t>
      </w:r>
      <w:r>
        <w:rPr>
          <w:rFonts w:ascii="Arial" w:hAnsi="Arial" w:cs="Arial"/>
          <w:color w:val="000000"/>
          <w:sz w:val="20"/>
          <w:szCs w:val="20"/>
          <w:lang w:val="vi-VN"/>
        </w:rPr>
        <w:t>người sử dụng điện thoại di động được quy định theo độ tuổi và tần suất sử dụng nhất định. Vì vậy, phạm vi thu thập số liệu sẽ được quy định cụ thể trong từng phương án điều tra.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w:t>
      </w:r>
      <w:r>
        <w:rPr>
          <w:rFonts w:ascii="Arial" w:hAnsi="Arial" w:cs="Arial"/>
          <w:color w:val="000000"/>
          <w:sz w:val="20"/>
          <w:szCs w:val="20"/>
        </w:rPr>
        <w:t>ố</w:t>
      </w:r>
      <w:r>
        <w:rPr>
          <w:rFonts w:ascii="Arial" w:hAnsi="Arial" w:cs="Arial"/>
          <w:color w:val="000000"/>
          <w:sz w:val="20"/>
          <w:szCs w:val="20"/>
          <w:lang w:val="vi-VN"/>
        </w:rPr>
        <w:t>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hiện trạng phổ cập dịch vụ thông tin và truyền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Thông tin và Truyền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0220. Tỷ lệ nghèo đa chiều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w:t>
      </w:r>
      <w:r>
        <w:rPr>
          <w:rFonts w:ascii="Arial" w:hAnsi="Arial" w:cs="Arial"/>
          <w:b/>
          <w:bCs/>
          <w:color w:val="000000"/>
          <w:sz w:val="20"/>
          <w:szCs w:val="20"/>
        </w:rPr>
        <w:t>í</w:t>
      </w:r>
      <w:r>
        <w:rPr>
          <w:rFonts w:ascii="Arial" w:hAnsi="Arial" w:cs="Arial"/>
          <w:b/>
          <w:bCs/>
          <w:color w:val="000000"/>
          <w:sz w:val="20"/>
          <w:szCs w:val="20"/>
          <w:lang w:val="vi-VN"/>
        </w:rPr>
        <w:t>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nghèo đa chiều là tỷ lệ ph</w:t>
      </w:r>
      <w:r>
        <w:rPr>
          <w:rFonts w:ascii="Arial" w:hAnsi="Arial" w:cs="Arial"/>
          <w:color w:val="000000"/>
          <w:sz w:val="20"/>
          <w:szCs w:val="20"/>
        </w:rPr>
        <w:t>ầ</w:t>
      </w:r>
      <w:r>
        <w:rPr>
          <w:rFonts w:ascii="Arial" w:hAnsi="Arial" w:cs="Arial"/>
          <w:color w:val="000000"/>
          <w:sz w:val="20"/>
          <w:szCs w:val="20"/>
          <w:lang w:val="vi-VN"/>
        </w:rPr>
        <w:t>n trăm số hộ hoặc số người nghèo tiếp cận đa chiều trên tổng số hộ hoặc s</w:t>
      </w:r>
      <w:r>
        <w:rPr>
          <w:rFonts w:ascii="Arial" w:hAnsi="Arial" w:cs="Arial"/>
          <w:color w:val="000000"/>
          <w:sz w:val="20"/>
          <w:szCs w:val="20"/>
        </w:rPr>
        <w:t>ố</w:t>
      </w:r>
      <w:r>
        <w:rPr>
          <w:rFonts w:ascii="Arial" w:hAnsi="Arial" w:cs="Arial"/>
          <w:color w:val="000000"/>
          <w:sz w:val="20"/>
          <w:szCs w:val="20"/>
          <w:lang w:val="vi-VN"/>
        </w:rPr>
        <w:t> người được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nghèo đa chiều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hộ hoặc số người nghèo tiếp cận đa chiều</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hộ hoặc số người được nghiên cứu</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 nhóm tuổi (khi tính tỷ lệ nghèo đa chiều theo người);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2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Khảo sát mức sống dân cư Việt Nam.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0221. Tỷ lệ dân s</w:t>
      </w:r>
      <w:r>
        <w:rPr>
          <w:rFonts w:ascii="Arial" w:hAnsi="Arial" w:cs="Arial"/>
          <w:b/>
          <w:bCs/>
          <w:color w:val="000000"/>
          <w:sz w:val="20"/>
          <w:szCs w:val="20"/>
        </w:rPr>
        <w:t>ố</w:t>
      </w:r>
      <w:r>
        <w:rPr>
          <w:rFonts w:ascii="Arial" w:hAnsi="Arial" w:cs="Arial"/>
          <w:b/>
          <w:bCs/>
          <w:color w:val="000000"/>
          <w:sz w:val="20"/>
          <w:szCs w:val="20"/>
          <w:lang w:val="vi-VN"/>
        </w:rPr>
        <w:t> có thu nhập bình quân một ngày dưới 1,9 Đô la Mỹ</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w:t>
      </w:r>
      <w:r>
        <w:rPr>
          <w:rFonts w:ascii="Arial" w:hAnsi="Arial" w:cs="Arial"/>
          <w:b/>
          <w:bCs/>
          <w:color w:val="000000"/>
          <w:sz w:val="20"/>
          <w:szCs w:val="20"/>
        </w:rPr>
        <w:t>i</w:t>
      </w:r>
      <w:r>
        <w:rPr>
          <w:rFonts w:ascii="Arial" w:hAnsi="Arial" w:cs="Arial"/>
          <w:b/>
          <w:bCs/>
          <w:color w:val="000000"/>
          <w:sz w:val="20"/>
          <w:szCs w:val="20"/>
          <w:lang w:val="vi-VN"/>
        </w:rPr>
        <w:t>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có thu nhập bình quân một ngày dưới 1,9 Đô la Mỹ là phần trăm dân số có mức thu nhập bình quân một ngày dưới 1,9 Đô la Mỹ so với tổng dân số tại thời điểm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dân số có thu nhập bình quân một ngày dưới 1,9 Đô la Mỹ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có thu nhập bình quân một ngày dưới 1,9 Đô la Mỹ</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dân số</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2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Khảo sát mức sống dân cư Việt Nam.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0222. Khoảng cách thu nhập theo gi</w:t>
      </w:r>
      <w:r>
        <w:rPr>
          <w:rFonts w:ascii="Arial" w:hAnsi="Arial" w:cs="Arial"/>
          <w:b/>
          <w:bCs/>
          <w:color w:val="000000"/>
          <w:sz w:val="20"/>
          <w:szCs w:val="20"/>
        </w:rPr>
        <w:t>ớ</w:t>
      </w:r>
      <w:r>
        <w:rPr>
          <w:rFonts w:ascii="Arial" w:hAnsi="Arial" w:cs="Arial"/>
          <w:b/>
          <w:bCs/>
          <w:color w:val="000000"/>
          <w:sz w:val="20"/>
          <w:szCs w:val="20"/>
          <w:lang w:val="vi-VN"/>
        </w:rPr>
        <w:t>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Khoảng cách thu nhập theo giới hay chênh lệch thu nhập theo giới là chênh lệch trung b</w:t>
      </w:r>
      <w:r>
        <w:rPr>
          <w:rFonts w:ascii="Arial" w:hAnsi="Arial" w:cs="Arial"/>
          <w:color w:val="000000"/>
          <w:sz w:val="20"/>
          <w:szCs w:val="20"/>
        </w:rPr>
        <w:t>ì</w:t>
      </w:r>
      <w:r>
        <w:rPr>
          <w:rFonts w:ascii="Arial" w:hAnsi="Arial" w:cs="Arial"/>
          <w:color w:val="000000"/>
          <w:sz w:val="20"/>
          <w:szCs w:val="20"/>
          <w:lang w:val="vi-VN"/>
        </w:rPr>
        <w:t>nh giữa thu nhập bình quân tháng từ công việc của nam với nữ thuộc nhóm làm công ăn lương.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Khoảng cách thu nhập theo giới được tính bằng chênh lệch giữa thu nhập bình quân hàng tháng của lao động nam làm công ăn lương và lao động nữ làm công ăn lương so với thu nhập bình quân của lao động nam làm công ăn lương.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487"/>
        <w:gridCol w:w="1462"/>
        <w:gridCol w:w="1073"/>
        <w:gridCol w:w="1951"/>
        <w:gridCol w:w="292"/>
        <w:gridCol w:w="975"/>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Khoảng cách thu thập theo giới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7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Thu nhập bình quân tháng của lao động nam</w:t>
            </w:r>
          </w:p>
        </w:tc>
        <w:tc>
          <w:tcPr>
            <w:tcW w:w="5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9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Thu nhập bình quân tháng của lao động nữ</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gridSpan w:val="3"/>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Thu nhập bình quân tháng của lao động nam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Ngành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Nghề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tra lao động và việc làm.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 Lãnh đạo-Qu</w:t>
      </w:r>
      <w:r>
        <w:rPr>
          <w:rFonts w:ascii="Arial" w:hAnsi="Arial" w:cs="Arial"/>
          <w:b/>
          <w:bCs/>
          <w:color w:val="000000"/>
          <w:sz w:val="20"/>
          <w:szCs w:val="20"/>
        </w:rPr>
        <w:t>ả</w:t>
      </w:r>
      <w:r>
        <w:rPr>
          <w:rFonts w:ascii="Arial" w:hAnsi="Arial" w:cs="Arial"/>
          <w:b/>
          <w:bCs/>
          <w:color w:val="000000"/>
          <w:sz w:val="20"/>
          <w:szCs w:val="20"/>
          <w:lang w:val="vi-VN"/>
        </w:rPr>
        <w:t>n lý</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0301. Tỷ lệ nữ giám đ</w:t>
      </w:r>
      <w:r>
        <w:rPr>
          <w:rFonts w:ascii="Arial" w:hAnsi="Arial" w:cs="Arial"/>
          <w:b/>
          <w:bCs/>
          <w:color w:val="000000"/>
          <w:sz w:val="20"/>
          <w:szCs w:val="20"/>
        </w:rPr>
        <w:t>ố</w:t>
      </w:r>
      <w:r>
        <w:rPr>
          <w:rFonts w:ascii="Arial" w:hAnsi="Arial" w:cs="Arial"/>
          <w:b/>
          <w:bCs/>
          <w:color w:val="000000"/>
          <w:sz w:val="20"/>
          <w:szCs w:val="20"/>
          <w:lang w:val="vi-VN"/>
        </w:rPr>
        <w:t>c/chủ doanh nghiệp, hợp tác xã</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w:t>
      </w:r>
      <w:r>
        <w:rPr>
          <w:rFonts w:ascii="Arial" w:hAnsi="Arial" w:cs="Arial"/>
          <w:b/>
          <w:bCs/>
          <w:color w:val="000000"/>
          <w:sz w:val="20"/>
          <w:szCs w:val="20"/>
        </w:rPr>
        <w:t>i</w:t>
      </w:r>
      <w:r>
        <w:rPr>
          <w:rFonts w:ascii="Arial" w:hAnsi="Arial" w:cs="Arial"/>
          <w:b/>
          <w:bCs/>
          <w:color w:val="000000"/>
          <w:sz w:val="20"/>
          <w:szCs w:val="20"/>
          <w:lang w:val="vi-VN"/>
        </w:rPr>
        <w:t>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giám đốc/chủ doanh nghiệp, hợp tác xã là số phần trăm nữ đảm nhiệm chức vụ giám đốc/chủ doanh nghiệp, hợp tác xã so với tổng số giám đ</w:t>
      </w:r>
      <w:r>
        <w:rPr>
          <w:rFonts w:ascii="Arial" w:hAnsi="Arial" w:cs="Arial"/>
          <w:color w:val="000000"/>
          <w:sz w:val="20"/>
          <w:szCs w:val="20"/>
        </w:rPr>
        <w:t>ố</w:t>
      </w:r>
      <w:r>
        <w:rPr>
          <w:rFonts w:ascii="Arial" w:hAnsi="Arial" w:cs="Arial"/>
          <w:color w:val="000000"/>
          <w:sz w:val="20"/>
          <w:szCs w:val="20"/>
          <w:lang w:val="vi-VN"/>
        </w:rPr>
        <w:t>c/chủ doanh nghiệp, hợp tác xã.</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giám đốc/chủ doanh nghiệp, hợp tác xã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đảm nhiệm chức vụ giám đốc/chủ doanh nghiệp, hợp tác xã</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giám đốc/ chủ doanh nghiệp, hợp tác xã</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k</w:t>
      </w:r>
      <w:r>
        <w:rPr>
          <w:rFonts w:ascii="Arial" w:hAnsi="Arial" w:cs="Arial"/>
          <w:color w:val="000000"/>
          <w:sz w:val="20"/>
          <w:szCs w:val="20"/>
        </w:rPr>
        <w:t>i</w:t>
      </w:r>
      <w:r>
        <w:rPr>
          <w:rFonts w:ascii="Arial" w:hAnsi="Arial" w:cs="Arial"/>
          <w:color w:val="000000"/>
          <w:sz w:val="20"/>
          <w:szCs w:val="20"/>
          <w:lang w:val="vi-VN"/>
        </w:rPr>
        <w:t>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Quy mô doanh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Tổng điều tra kinh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0</w:t>
      </w:r>
      <w:r>
        <w:rPr>
          <w:rFonts w:ascii="Arial" w:hAnsi="Arial" w:cs="Arial"/>
          <w:b/>
          <w:bCs/>
          <w:color w:val="000000"/>
          <w:sz w:val="20"/>
          <w:szCs w:val="20"/>
          <w:lang w:val="vi-VN"/>
        </w:rPr>
        <w:t>302. Tỷ lệ nữ chủ trang trại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w:t>
      </w:r>
      <w:r>
        <w:rPr>
          <w:rFonts w:ascii="Arial" w:hAnsi="Arial" w:cs="Arial"/>
          <w:b/>
          <w:bCs/>
          <w:color w:val="000000"/>
          <w:sz w:val="20"/>
          <w:szCs w:val="20"/>
        </w:rPr>
        <w:t>ơ</w:t>
      </w:r>
      <w:r>
        <w:rPr>
          <w:rFonts w:ascii="Arial" w:hAnsi="Arial" w:cs="Arial"/>
          <w:b/>
          <w:bCs/>
          <w:color w:val="000000"/>
          <w:sz w:val="20"/>
          <w:szCs w:val="20"/>
          <w:lang w:val="vi-VN"/>
        </w:rPr>
        <w:t>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chủ trang trại là s</w:t>
      </w:r>
      <w:r>
        <w:rPr>
          <w:rFonts w:ascii="Arial" w:hAnsi="Arial" w:cs="Arial"/>
          <w:color w:val="000000"/>
          <w:sz w:val="20"/>
          <w:szCs w:val="20"/>
        </w:rPr>
        <w:t>ố</w:t>
      </w:r>
      <w:r>
        <w:rPr>
          <w:rFonts w:ascii="Arial" w:hAnsi="Arial" w:cs="Arial"/>
          <w:color w:val="000000"/>
          <w:sz w:val="20"/>
          <w:szCs w:val="20"/>
          <w:lang w:val="vi-VN"/>
        </w:rPr>
        <w:t> phần trăm nữ chủ trang trại so với tổng số chủ trang trại.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chủ trang trại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chủ trang trại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chủ trang trại</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nông thôn, nông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nông thôn, nông nghiệp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0303. Tỷ lệ nữ tham gia cấp ủy Đ</w:t>
      </w:r>
      <w:r>
        <w:rPr>
          <w:rFonts w:ascii="Arial" w:hAnsi="Arial" w:cs="Arial"/>
          <w:b/>
          <w:bCs/>
          <w:color w:val="000000"/>
          <w:sz w:val="20"/>
          <w:szCs w:val="20"/>
        </w:rPr>
        <w:t>ả</w:t>
      </w:r>
      <w:r>
        <w:rPr>
          <w:rFonts w:ascii="Arial" w:hAnsi="Arial" w:cs="Arial"/>
          <w:b/>
          <w:bCs/>
          <w:color w:val="000000"/>
          <w:sz w:val="20"/>
          <w:szCs w:val="20"/>
          <w:lang w:val="vi-VN"/>
        </w:rPr>
        <w:t>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tham gia các cấp ủy Đảng là phần trăm phụ nữ giữ các chức vụ trong các cấp </w:t>
      </w:r>
      <w:r>
        <w:rPr>
          <w:rFonts w:ascii="Arial" w:hAnsi="Arial" w:cs="Arial"/>
          <w:color w:val="000000"/>
          <w:sz w:val="20"/>
          <w:szCs w:val="20"/>
        </w:rPr>
        <w:t>ủy</w:t>
      </w:r>
      <w:r>
        <w:rPr>
          <w:rFonts w:ascii="Arial" w:hAnsi="Arial" w:cs="Arial"/>
          <w:color w:val="000000"/>
          <w:sz w:val="20"/>
          <w:szCs w:val="20"/>
          <w:lang w:val="vi-VN"/>
        </w:rPr>
        <w:t> Đảng so với tổng số người tham gia các cấp </w:t>
      </w:r>
      <w:r>
        <w:rPr>
          <w:rFonts w:ascii="Arial" w:hAnsi="Arial" w:cs="Arial"/>
          <w:color w:val="000000"/>
          <w:sz w:val="20"/>
          <w:szCs w:val="20"/>
        </w:rPr>
        <w:t>ủy</w:t>
      </w:r>
      <w:r>
        <w:rPr>
          <w:rFonts w:ascii="Arial" w:hAnsi="Arial" w:cs="Arial"/>
          <w:color w:val="000000"/>
          <w:sz w:val="20"/>
          <w:szCs w:val="20"/>
          <w:lang w:val="vi-VN"/>
        </w:rPr>
        <w:t> Đảng.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tham gia cấp ủy Đảng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tham gia các cấp ủy Đảng trong nhiệm kỳ xác định</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người trong các cấp ủy Đảng cùng nhiệm kỳ</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w:t>
      </w:r>
      <w:r>
        <w:rPr>
          <w:rFonts w:ascii="Arial" w:hAnsi="Arial" w:cs="Arial"/>
          <w:color w:val="000000"/>
          <w:sz w:val="20"/>
          <w:szCs w:val="20"/>
        </w:rPr>
        <w:t>ủy</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Đầu mỗi nhiệm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Ban Tổ chức Trung ương Đảng.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0304. Tỷ lệ nữ đại biểu Quốc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w:t>
      </w:r>
      <w:r>
        <w:rPr>
          <w:rFonts w:ascii="Arial" w:hAnsi="Arial" w:cs="Arial"/>
          <w:color w:val="000000"/>
          <w:sz w:val="20"/>
          <w:szCs w:val="20"/>
        </w:rPr>
        <w:t>ỷ</w:t>
      </w:r>
      <w:r>
        <w:rPr>
          <w:rFonts w:ascii="Arial" w:hAnsi="Arial" w:cs="Arial"/>
          <w:color w:val="000000"/>
          <w:sz w:val="20"/>
          <w:szCs w:val="20"/>
          <w:lang w:val="vi-VN"/>
        </w:rPr>
        <w:t> lệ nữ đại biểu Quốc hội là phần trăm nữ đại biểu Quốc hội so với tổng số đại biểu Qu</w:t>
      </w:r>
      <w:r>
        <w:rPr>
          <w:rFonts w:ascii="Arial" w:hAnsi="Arial" w:cs="Arial"/>
          <w:color w:val="000000"/>
          <w:sz w:val="20"/>
          <w:szCs w:val="20"/>
        </w:rPr>
        <w:t>ố</w:t>
      </w:r>
      <w:r>
        <w:rPr>
          <w:rFonts w:ascii="Arial" w:hAnsi="Arial" w:cs="Arial"/>
          <w:color w:val="000000"/>
          <w:sz w:val="20"/>
          <w:szCs w:val="20"/>
          <w:lang w:val="vi-VN"/>
        </w:rPr>
        <w:t>c hội trong cùng nhiệm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đại biểu Quốc hội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đại biểu Quốc hội khóa k</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đại biểu Quốc hội cùng khóa</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Đầu mỗi nhiệm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Văn phòng Quốc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0305. Tỷ lệ nữ đại biểu Hội đồng nhân dân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đại biểu Hội đồng nhân dân cấp tỉnh/thành phố trực thuộc Trung ương, huyện/quận/thị xã/thành ph</w:t>
      </w:r>
      <w:r>
        <w:rPr>
          <w:rFonts w:ascii="Arial" w:hAnsi="Arial" w:cs="Arial"/>
          <w:color w:val="000000"/>
          <w:sz w:val="20"/>
          <w:szCs w:val="20"/>
        </w:rPr>
        <w:t>ố</w:t>
      </w:r>
      <w:r>
        <w:rPr>
          <w:rFonts w:ascii="Arial" w:hAnsi="Arial" w:cs="Arial"/>
          <w:color w:val="000000"/>
          <w:sz w:val="20"/>
          <w:szCs w:val="20"/>
          <w:lang w:val="vi-VN"/>
        </w:rPr>
        <w:t>, xã/phường/thị trấn là phần trăm nữ đại biểu Hội đồng nhân dân so với tổng số đại biểu Hội đồng nhân dân cùng </w:t>
      </w:r>
      <w:r>
        <w:rPr>
          <w:rFonts w:ascii="Arial" w:hAnsi="Arial" w:cs="Arial"/>
          <w:color w:val="000000"/>
          <w:sz w:val="20"/>
          <w:szCs w:val="20"/>
        </w:rPr>
        <w:t>khóa</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tỉnh: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đại biểu Hội đồng nhân dân cấp t khóa k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đại biểu Hội đồng nhân dân cấp t khóa k</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đại biểu Hội đồng nhân dân cấp t khóa k</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r>
        <w:rPr>
          <w:rFonts w:ascii="Arial" w:hAnsi="Arial" w:cs="Arial"/>
          <w:color w:val="000000"/>
          <w:sz w:val="20"/>
          <w:szCs w:val="20"/>
        </w:rPr>
        <w:t>C</w:t>
      </w:r>
      <w:r>
        <w:rPr>
          <w:rFonts w:ascii="Arial" w:hAnsi="Arial" w:cs="Arial"/>
          <w:color w:val="000000"/>
          <w:sz w:val="20"/>
          <w:szCs w:val="20"/>
          <w:lang w:val="vi-VN"/>
        </w:rPr>
        <w:t>ấp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3. Kỳ công bố:</w:t>
      </w:r>
      <w:r>
        <w:rPr>
          <w:rFonts w:ascii="Arial" w:hAnsi="Arial" w:cs="Arial"/>
          <w:color w:val="000000"/>
          <w:sz w:val="20"/>
          <w:szCs w:val="20"/>
          <w:lang w:val="vi-VN"/>
        </w:rPr>
        <w:t> Đầu mỗi nhiệm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w:t>
      </w:r>
      <w:r>
        <w:rPr>
          <w:rFonts w:ascii="Arial" w:hAnsi="Arial" w:cs="Arial"/>
          <w:color w:val="000000"/>
          <w:sz w:val="20"/>
          <w:szCs w:val="20"/>
        </w:rPr>
        <w:t>cấp</w:t>
      </w:r>
      <w:r>
        <w:rPr>
          <w:rFonts w:ascii="Arial" w:hAnsi="Arial" w:cs="Arial"/>
          <w:color w:val="000000"/>
          <w:sz w:val="20"/>
          <w:szCs w:val="20"/>
          <w:lang w:val="vi-VN"/>
        </w:rPr>
        <w:t>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Nội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0306. Tỷ lệ nữ đảm nhiệm chức vụ lãnh đạo chính quyền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Hệ thống chính quyền của Nhà nước Việt Nam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Cơ quan quyền lực nhà nước gồm Quốc hội ở cấp Trung ương và Hội đồng nhân dân các cấp địa phương do nhân dân trực tiếp bầu ra và thay mặt nhân dân thực hiện quyền lực nhà nước;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Cơ quan hành chính gồm Chính phủ ở cấp Trung ương và Ủy ban nhân dân các cấp địa phương do cơ quan quyền lực tương ứng bầu ra;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Cơ quan xét xử gồm Tòa án nhân dân tối cao, Tòa án nhân dân cấp cao và Toà án nhân dân các cấp địa phương;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 Cơ quan kiểm sát gồm Viện kiểm sát nhân dân tối cao, Viện kiểm sát nhân dân cấp cao và Viện kiểm sát nhân dân các cấp địa phương.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Chức vụ lãnh đạo chính quyền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 Chức vụ lãnh đạo trong Quốc hội: Chủ tịch, Phó Chủ tịch Quốc hội; Chủ tịch, Phó Chủ tịch Hội đồng dân tộc; Chủ nhiệm, Phó Chủ nhiệm các Ủy ban của Quốc hội; Chủ nhiệm, Phó Chủ nhiệm Văn phòng Quốc hội; Trưởng Ban, Phó Trưởng ban Ban Công tác đại biểu; Trưởng ban, Phó Trưởng ban Ban Dân nguyện; Viện trưởng, Phó Viện trưởng Viện nghiên cứu lập pháp; Vụ trưởng, Phó Vụ trưởng và tương tương.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ii) Chức vụ lãnh đạo trong các cơ quan Chính phủ </w:t>
      </w:r>
      <w:r>
        <w:rPr>
          <w:rFonts w:ascii="Arial" w:hAnsi="Arial" w:cs="Arial"/>
          <w:color w:val="000000"/>
          <w:sz w:val="20"/>
          <w:szCs w:val="20"/>
        </w:rPr>
        <w:t>ở</w:t>
      </w:r>
      <w:r>
        <w:rPr>
          <w:rFonts w:ascii="Arial" w:hAnsi="Arial" w:cs="Arial"/>
          <w:color w:val="000000"/>
          <w:sz w:val="20"/>
          <w:szCs w:val="20"/>
          <w:lang w:val="vi-VN"/>
        </w:rPr>
        <w:t> cấp trung ương, Ủy ban nhân dân, Hội đồng nhân dân các cấp ở địa phương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Thủ tướng, Phó Thủ tướng Chính phủ;</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Bộ trưởng, Thủ trưởng cơ quan ngang Bộ; Thứ trưởng và tương đương; Tổng cục trưởng, Phó Tổng cục trưởng và tương đương; Cục trư</w:t>
      </w:r>
      <w:r>
        <w:rPr>
          <w:rFonts w:ascii="Arial" w:hAnsi="Arial" w:cs="Arial"/>
          <w:color w:val="000000"/>
          <w:sz w:val="20"/>
          <w:szCs w:val="20"/>
        </w:rPr>
        <w:t>ở</w:t>
      </w:r>
      <w:r>
        <w:rPr>
          <w:rFonts w:ascii="Arial" w:hAnsi="Arial" w:cs="Arial"/>
          <w:color w:val="000000"/>
          <w:sz w:val="20"/>
          <w:szCs w:val="20"/>
          <w:lang w:val="vi-VN"/>
        </w:rPr>
        <w:t>ng, Phó Cục trưởng và tương đương; Vụ trưởng, Phó Vụ trưởng và tương đương.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tỉnh: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tịch, Phó Chủ tịch Hội đồng nhân dân cấp tỉnh;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tịch, Phó Chủ tịch Ủy ban nhân dân tỉnh; Giám đốc, Phó Giám đốc Sở và tương đương.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huyện: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tịch, Phó Chủ tịch Hội đồng nhân dân cấp huyện;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tịch, Phó Chủ tịch Ủy ban nhân dân huyện; Trưởng phòng, Phó Trưởng phòng các phòng chuyên môn thuộc Ủy ban nhân dân.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xã:</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tịch, Phó Chủ tịch Hội đồng nhân dân cấp xã;</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tịch, Phó Chủ tịch Ủy ban nhân dân xã.</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iii) Chức vụ lãnh đạo ngành tòa án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Tòa án nhân dân tối cao: Chánh án, các Phó Chánh án, Cục trưởng, Phó Cục trưởng và tương đương; Vụ trưởng, Phó Vụ trưởng và tương đương.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Tòa án nhân dân cấp cao: Chánh án, các Phó Chánh án, Chánh tòa, các Phó Chánh tòa.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Tòa án nhân dân tỉnh, thành phố trực thuộc trung ương: Chánh án, các Phó Chánh án, Chánh tòa, các Phó Chánh tòa.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Tòa án nhân dân huyện, quận, thị xã, thành phố thuộc t</w:t>
      </w:r>
      <w:r>
        <w:rPr>
          <w:rFonts w:ascii="Arial" w:hAnsi="Arial" w:cs="Arial"/>
          <w:color w:val="000000"/>
          <w:sz w:val="20"/>
          <w:szCs w:val="20"/>
        </w:rPr>
        <w:t>ỉ</w:t>
      </w:r>
      <w:r>
        <w:rPr>
          <w:rFonts w:ascii="Arial" w:hAnsi="Arial" w:cs="Arial"/>
          <w:color w:val="000000"/>
          <w:sz w:val="20"/>
          <w:szCs w:val="20"/>
          <w:lang w:val="vi-VN"/>
        </w:rPr>
        <w:t>nh và tương đương: Chánh án, Phó Chánh án, Chánh tòa, Phó Chánh tòa.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iv) Chức vụ lãnh đạo trong ngành kiểm sát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Viện kiểm sát nhân dân tối cao có Viện trưởng, các Phó Viện trưởng Viện kiểm sát nhân dân tối cao; Cục trưởng, Phó Cục trưởng và tương đương; Vụ trưởng, Phó Vụ trưởng và tương đương.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Viện kiểm sát nhân dân cấp cao có Viện trưởng Viện kiểm sát nhân dân cấp cao, các Phó Viện trưởng Viện kiểm sát nhân dân cấp cao, Viện trưởng, các Phó Viện trưởng các viện nghiệp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Viện kiểm sát nhân dân cấp tỉnh có Viện trưởng, các Phó Viện trưởng.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Viện kiểm sát nhân dân cấp huyện có Viện trưởng, các Phó Viện trưởng.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đảm nhiệm chức vụ lãnh đạo chính quyền là số phần trăm nữ là lãnh đạo chính quyền so với tổng số lãnh đạo chính quyền.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đảm nhiệm chức vụ lãnh đạo chính quyền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đảm nhiệm các chức vụ lãnh đạo chính quyền khóa k</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lãnh đạo chính quyền cùng khóa</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Khối các cơ quan Nhà nước;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Nội vụ, Văn phòng Quốc hội, Văn phòng Chủ tịch nước, Kiểm toán nhà nước, Tòa án nhân dân tối cao, Viện kiểm sát nhân dân tối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0307. Tỷ lệ Bộ, cơ quan ngang Bộ, cơ quan thuộc Chính phủ có lãnh đạo chủ chốt là nữ</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Bộ, cơ quan ngang Bộ, cơ quan thuộc Chính phủ có lãnh đạo chủ chốt là nữ là phần trăm số Bộ, cơ quan ngang Bộ, cơ quan thuộc Chính phủ có lãnh đạo chủ chốt là nữ trên tổng số Bộ, cơ quan ngang Bộ, cơ quan thuộc Chính phủ.</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Lãnh đạo chủ chốt trong các Bộ, cơ quan ngang Bộ, cơ quan thuộc Chính phủ là các chức vụ từ Thứ trưởng hoặc tương đương trở lên. Một cơ quan được tính là có cán bộ chủ chốt là nữ khi có ít nhất một lãnh đạo chủ chốt là nữ.</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Tỷ lệ Bộ, cơ quan ngang Bộ, cơ </w:t>
            </w:r>
            <w:r>
              <w:rPr>
                <w:rFonts w:ascii="Arial" w:hAnsi="Arial" w:cs="Arial"/>
                <w:color w:val="000000"/>
                <w:sz w:val="20"/>
                <w:szCs w:val="20"/>
              </w:rPr>
              <w:lastRenderedPageBreak/>
              <w:t>quan thuộc Chính phủ có lãnh đạo chủ chốt là nữ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Số Bộ, cơ quan ngang Bộ, cơ quan thuộc Chính </w:t>
            </w:r>
            <w:r>
              <w:rPr>
                <w:rFonts w:ascii="Arial" w:hAnsi="Arial" w:cs="Arial"/>
                <w:color w:val="000000"/>
                <w:sz w:val="20"/>
                <w:szCs w:val="20"/>
              </w:rPr>
              <w:lastRenderedPageBreak/>
              <w:t>phủ có lãnh đạo chủ chốt là nữ</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Bộ, cơ quan ngang Bộ, cơ quan thuộc Chính phủ</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Nguồn số liệu:</w:t>
      </w:r>
      <w:r>
        <w:rPr>
          <w:rFonts w:ascii="Arial" w:hAnsi="Arial" w:cs="Arial"/>
          <w:color w:val="000000"/>
          <w:sz w:val="20"/>
          <w:szCs w:val="20"/>
          <w:lang w:val="vi-VN"/>
        </w:rPr>
        <w:t> Chế độ báo cáo thống kê do Bộ Nội Vụ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Cơ quan chịu trách nhiệm thu thập, tổng hợp:</w:t>
      </w:r>
      <w:r>
        <w:rPr>
          <w:rFonts w:ascii="Arial" w:hAnsi="Arial" w:cs="Arial"/>
          <w:color w:val="000000"/>
          <w:sz w:val="20"/>
          <w:szCs w:val="20"/>
          <w:lang w:val="vi-VN"/>
        </w:rPr>
        <w:t> Bộ Nội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0308. Tỷ lệ Ủy ban nhân dân các cấp có lãnh đạo chủ chốt là nữ</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Ủy ban nhân dân các cấp có lãnh đạo chủ chốt là nữ là phần trăm số Ủy ban nhân dân các cấp có lãnh đạo chủ ch</w:t>
      </w:r>
      <w:r>
        <w:rPr>
          <w:rFonts w:ascii="Arial" w:hAnsi="Arial" w:cs="Arial"/>
          <w:color w:val="000000"/>
          <w:sz w:val="20"/>
          <w:szCs w:val="20"/>
        </w:rPr>
        <w:t>ố</w:t>
      </w:r>
      <w:r>
        <w:rPr>
          <w:rFonts w:ascii="Arial" w:hAnsi="Arial" w:cs="Arial"/>
          <w:color w:val="000000"/>
          <w:sz w:val="20"/>
          <w:szCs w:val="20"/>
          <w:lang w:val="vi-VN"/>
        </w:rPr>
        <w:t>t là nữ trên tổng s</w:t>
      </w:r>
      <w:r>
        <w:rPr>
          <w:rFonts w:ascii="Arial" w:hAnsi="Arial" w:cs="Arial"/>
          <w:color w:val="000000"/>
          <w:sz w:val="20"/>
          <w:szCs w:val="20"/>
        </w:rPr>
        <w:t>ố </w:t>
      </w:r>
      <w:r>
        <w:rPr>
          <w:rFonts w:ascii="Arial" w:hAnsi="Arial" w:cs="Arial"/>
          <w:color w:val="000000"/>
          <w:sz w:val="20"/>
          <w:szCs w:val="20"/>
          <w:lang w:val="vi-VN"/>
        </w:rPr>
        <w:t>Ủy ban nhân dân cùng cấp.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Lãnh đạo chủ chốt của Ủy ban nhân dân bao gồm Chủ tịch và Phó chủ tịch Ủy ban nhân dân.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Ủy ban nhân dân cấp t có lãnh đạo chủ chốt là nữ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Ủy ban nhân dân cấp t có lãnh đạo chủ chốt là nữ</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Ủy ban nhân dân cùng cấp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r>
        <w:rPr>
          <w:rFonts w:ascii="Arial" w:hAnsi="Arial" w:cs="Arial"/>
          <w:color w:val="000000"/>
          <w:sz w:val="20"/>
          <w:szCs w:val="20"/>
          <w:lang w:val="vi-VN"/>
        </w:rPr>
        <w:t> </w:t>
      </w:r>
      <w:r>
        <w:rPr>
          <w:rFonts w:ascii="Arial" w:hAnsi="Arial" w:cs="Arial"/>
          <w:color w:val="000000"/>
          <w:sz w:val="20"/>
          <w:szCs w:val="20"/>
        </w:rPr>
        <w:t>C</w:t>
      </w:r>
      <w:r>
        <w:rPr>
          <w:rFonts w:ascii="Arial" w:hAnsi="Arial" w:cs="Arial"/>
          <w:color w:val="000000"/>
          <w:sz w:val="20"/>
          <w:szCs w:val="20"/>
          <w:lang w:val="vi-VN"/>
        </w:rPr>
        <w:t>ấp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Bộ Nội vụ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Nội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0309. Tỷ lệ nữ công 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công an là số phần trăm nữ công an so với tổng số công an tại cùng thời điểm.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công an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công an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công an cùng thời điểm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w:t>
      </w:r>
      <w:r>
        <w:rPr>
          <w:rFonts w:ascii="Arial" w:hAnsi="Arial" w:cs="Arial"/>
          <w:b/>
          <w:bCs/>
          <w:color w:val="000000"/>
          <w:sz w:val="20"/>
          <w:szCs w:val="20"/>
        </w:rPr>
        <w:t>tổ</w:t>
      </w:r>
      <w:r>
        <w:rPr>
          <w:rFonts w:ascii="Arial" w:hAnsi="Arial" w:cs="Arial"/>
          <w:b/>
          <w:bCs/>
          <w:color w:val="000000"/>
          <w:sz w:val="20"/>
          <w:szCs w:val="20"/>
          <w:lang w:val="vi-VN"/>
        </w:rPr>
        <w:t> chủ yếu:</w:t>
      </w:r>
      <w:r>
        <w:rPr>
          <w:rFonts w:ascii="Arial" w:hAnsi="Arial" w:cs="Arial"/>
          <w:color w:val="000000"/>
          <w:sz w:val="20"/>
          <w:szCs w:val="20"/>
          <w:lang w:val="vi-VN"/>
        </w:rPr>
        <w:t> </w:t>
      </w:r>
      <w:r>
        <w:rPr>
          <w:rFonts w:ascii="Arial" w:hAnsi="Arial" w:cs="Arial"/>
          <w:color w:val="000000"/>
          <w:sz w:val="20"/>
          <w:szCs w:val="20"/>
        </w:rPr>
        <w:t>C</w:t>
      </w:r>
      <w:r>
        <w:rPr>
          <w:rFonts w:ascii="Arial" w:hAnsi="Arial" w:cs="Arial"/>
          <w:color w:val="000000"/>
          <w:sz w:val="20"/>
          <w:szCs w:val="20"/>
          <w:lang w:val="vi-VN"/>
        </w:rPr>
        <w:t>ấp bậc.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w:t>
      </w:r>
      <w:r>
        <w:rPr>
          <w:rFonts w:ascii="Arial" w:hAnsi="Arial" w:cs="Arial"/>
          <w:color w:val="000000"/>
          <w:sz w:val="20"/>
          <w:szCs w:val="20"/>
        </w:rPr>
        <w:t>B</w:t>
      </w:r>
      <w:r>
        <w:rPr>
          <w:rFonts w:ascii="Arial" w:hAnsi="Arial" w:cs="Arial"/>
          <w:color w:val="000000"/>
          <w:sz w:val="20"/>
          <w:szCs w:val="20"/>
          <w:lang w:val="vi-VN"/>
        </w:rPr>
        <w:t>ộ Công an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Bộ</w:t>
      </w:r>
      <w:r>
        <w:rPr>
          <w:rFonts w:ascii="Arial" w:hAnsi="Arial" w:cs="Arial"/>
          <w:color w:val="000000"/>
          <w:sz w:val="20"/>
          <w:szCs w:val="20"/>
          <w:lang w:val="vi-VN"/>
        </w:rPr>
        <w:t> Công 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0310. Tỷ lệ nữ thẩm phán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Tỷ lệ nữ thẩm phán là số phần trăm nữ thẩm phán so với tổng số thẩm phán tại cùng thời điểm.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thẩm phán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thẩm phán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thẩm phán cùng thời điểm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r>
        <w:rPr>
          <w:rFonts w:ascii="Arial" w:hAnsi="Arial" w:cs="Arial"/>
          <w:color w:val="000000"/>
          <w:sz w:val="20"/>
          <w:szCs w:val="20"/>
          <w:lang w:val="vi-VN"/>
        </w:rPr>
        <w:t> Ngạch thẩm phán (Thẩm phán Tòa án nhân dân tối cao/thẩm phán cao cấp/thẩm phán trung cấp/thẩm phán sơ cấp).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Tòa án nhân dân tối cao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Tòa án nhân dân tối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0311. Tỷ lệ nữ kiểm sát viên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kiểm sát viên là số phần trăm nữ kiểm sát viên so với tổng số kiểm sát viên tại cùng thời điểm.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kiểm sát viên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kiểm sát viên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kiểm sát viên cùng thời điểm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r>
        <w:rPr>
          <w:rFonts w:ascii="Arial" w:hAnsi="Arial" w:cs="Arial"/>
          <w:color w:val="000000"/>
          <w:sz w:val="20"/>
          <w:szCs w:val="20"/>
          <w:lang w:val="vi-VN"/>
        </w:rPr>
        <w:t> Ngạch kiểm sát viên (Kiểm sát viên Viện kiểm sát tối cao/kiểm sát viên cao cấp/kiểm sát viên trung cấp/kiểm sát viên sơ cấp).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Viện kiểm sát nhân dân tối cao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Viện kiểm sát nhân dân tối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0401. Tỷ lệ nữ giáo viên, giảng viên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giáo viên, giảng viên là tỷ lệ phần trăm số nữ giáo viên, giảng viên trên tổng số giáo viên, giảng viên các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giáo viên, giảng viên được tính riêng cho từng cấp học, gồm: Nhà trẻ, mầm non, tiểu học, trung học cơ sở, trung học phổ thông, trung cấp, cao đẳng, đại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Giáo viên nhà trẻ (tính cả h</w:t>
      </w:r>
      <w:r>
        <w:rPr>
          <w:rFonts w:ascii="Arial" w:hAnsi="Arial" w:cs="Arial"/>
          <w:color w:val="000000"/>
          <w:sz w:val="20"/>
          <w:szCs w:val="20"/>
        </w:rPr>
        <w:t>ợ</w:t>
      </w:r>
      <w:r>
        <w:rPr>
          <w:rFonts w:ascii="Arial" w:hAnsi="Arial" w:cs="Arial"/>
          <w:color w:val="000000"/>
          <w:sz w:val="20"/>
          <w:szCs w:val="20"/>
          <w:lang w:val="vi-VN"/>
        </w:rPr>
        <w:t>p đồng từ 1 năm trở lên): Là người làm nhiệm vụ nuôi dưỡng, chăm sóc, giáo dục trẻ ở các nhà trẻ, nhóm trẻ độc lập và nhóm trẻ trong trường mầm non.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Giáo viên mẫu giáo (t</w:t>
      </w:r>
      <w:r>
        <w:rPr>
          <w:rFonts w:ascii="Arial" w:hAnsi="Arial" w:cs="Arial"/>
          <w:color w:val="000000"/>
          <w:sz w:val="20"/>
          <w:szCs w:val="20"/>
        </w:rPr>
        <w:t>í</w:t>
      </w:r>
      <w:r>
        <w:rPr>
          <w:rFonts w:ascii="Arial" w:hAnsi="Arial" w:cs="Arial"/>
          <w:color w:val="000000"/>
          <w:sz w:val="20"/>
          <w:szCs w:val="20"/>
          <w:lang w:val="vi-VN"/>
        </w:rPr>
        <w:t>nh cả h</w:t>
      </w:r>
      <w:r>
        <w:rPr>
          <w:rFonts w:ascii="Arial" w:hAnsi="Arial" w:cs="Arial"/>
          <w:color w:val="000000"/>
          <w:sz w:val="20"/>
          <w:szCs w:val="20"/>
        </w:rPr>
        <w:t>ợ</w:t>
      </w:r>
      <w:r>
        <w:rPr>
          <w:rFonts w:ascii="Arial" w:hAnsi="Arial" w:cs="Arial"/>
          <w:color w:val="000000"/>
          <w:sz w:val="20"/>
          <w:szCs w:val="20"/>
          <w:lang w:val="vi-VN"/>
        </w:rPr>
        <w:t>p đồng từ 1 năm trở lên): Là người làm nhiệm vụ nuôi dưỡng, chăm sóc, giáo dục trẻ ở các trường mẫu giáo, trường mầm non, lớp mẫu giáo độc lập và lớp mẫu giáo ở trường phổ thông, cơ quan, xí nghiệp.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Giáo viên tiểu học (tính cả h</w:t>
      </w:r>
      <w:r>
        <w:rPr>
          <w:rFonts w:ascii="Arial" w:hAnsi="Arial" w:cs="Arial"/>
          <w:color w:val="000000"/>
          <w:sz w:val="20"/>
          <w:szCs w:val="20"/>
        </w:rPr>
        <w:t>ợ</w:t>
      </w:r>
      <w:r>
        <w:rPr>
          <w:rFonts w:ascii="Arial" w:hAnsi="Arial" w:cs="Arial"/>
          <w:color w:val="000000"/>
          <w:sz w:val="20"/>
          <w:szCs w:val="20"/>
          <w:lang w:val="vi-VN"/>
        </w:rPr>
        <w:t>p đồng từ 1 năm trở lên): Là giáo viên dạy tại các trường tiểu học và dạy cấp tiểu học tại các trường phổ thông có nhiều cấp học, trường chuyên biệt;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Giáo viên trung học cơ sở (tổng số tính cả h</w:t>
      </w:r>
      <w:r>
        <w:rPr>
          <w:rFonts w:ascii="Arial" w:hAnsi="Arial" w:cs="Arial"/>
          <w:color w:val="000000"/>
          <w:sz w:val="20"/>
          <w:szCs w:val="20"/>
        </w:rPr>
        <w:t>ợ</w:t>
      </w:r>
      <w:r>
        <w:rPr>
          <w:rFonts w:ascii="Arial" w:hAnsi="Arial" w:cs="Arial"/>
          <w:color w:val="000000"/>
          <w:sz w:val="20"/>
          <w:szCs w:val="20"/>
          <w:lang w:val="vi-VN"/>
        </w:rPr>
        <w:t>p đồng từ 1 năm trở lên): Là giáo viên dạy tại các trường trung học cơ sở và dạy cấp trung học cơ sở tại các trường phổ thông có nhiều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Giáo viên trung học phổ thông (tổng số tính cả h</w:t>
      </w:r>
      <w:r>
        <w:rPr>
          <w:rFonts w:ascii="Arial" w:hAnsi="Arial" w:cs="Arial"/>
          <w:color w:val="000000"/>
          <w:sz w:val="20"/>
          <w:szCs w:val="20"/>
        </w:rPr>
        <w:t>ợ</w:t>
      </w:r>
      <w:r>
        <w:rPr>
          <w:rFonts w:ascii="Arial" w:hAnsi="Arial" w:cs="Arial"/>
          <w:color w:val="000000"/>
          <w:sz w:val="20"/>
          <w:szCs w:val="20"/>
          <w:lang w:val="vi-VN"/>
        </w:rPr>
        <w:t>p đồng từ 1 năm trở lên): Là giáo viên dạy tại các trường trung học phổ thông và dạy cấp trung học phổ thông tại các trường phổ thông có nhiều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Giảng viên trung cấp, cao đẳng và đại học là những người trực tiếp giảng dạy, các tổ trưởng, tổ phó bộ môn, các chủ nhiệm khoa, phó chủ nhiệm khoa tại các trường trung cấp, cao đẳng và đại học, bao gồm giảng viên cơ hữu (biên chế, hợp đồng dài hạn từ 1 năm trở lên) và những người đang trong thời kỳ tập sự và có thời gian giảng dạy trên 50% thời gian làm việc.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Những người có chức vụ quản lý như: Hiệu trưởng, hiệu phó, các trưởng, phó phòng, các cán bộ làm việc ở các phòng ban như phòng giáo vụ, kế hoạch tài vụ, các phòng ban liên quan khác, dù có tham gia giảng dạy ít hay nhiều đều không tính là giáo viên giảng dạy.</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giáo viên, giảng viên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nữ giáo viên, giảng viên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giáo viên, giảng viên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Bộ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Bộ Lao động, Thương binh và Xã hội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Bộ Giáo dục và Đào tạo; Bộ Lao động, Thương binh và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0402. Tỷ lệ huy động trẻ em từ 3 tháng tuổi đến 36 tháng t</w:t>
      </w:r>
      <w:r>
        <w:rPr>
          <w:rFonts w:ascii="Arial" w:hAnsi="Arial" w:cs="Arial"/>
          <w:b/>
          <w:bCs/>
          <w:color w:val="000000"/>
          <w:sz w:val="20"/>
          <w:szCs w:val="20"/>
        </w:rPr>
        <w:t>uổi</w:t>
      </w:r>
      <w:r>
        <w:rPr>
          <w:rFonts w:ascii="Arial" w:hAnsi="Arial" w:cs="Arial"/>
          <w:b/>
          <w:bCs/>
          <w:color w:val="000000"/>
          <w:sz w:val="20"/>
          <w:szCs w:val="20"/>
          <w:lang w:val="vi-VN"/>
        </w:rPr>
        <w:t> đi nhà trẻ</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huy động trẻ em từ 3 tháng tuổi đến 36 tháng tuổi đi nhà trẻ là phần trăm số trẻ em được nuôi dưỡng, chăm sóc, giáo dục tại các nhà trẻ, trường mầm non kể cả các nhóm trẻ độc lập so với tổng dân số trong độ tuổi từ 3 tháng tuổi đến 36 tháng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huy động trẻ em từ 3 tháng tuổi đến 36 tháng tuổi đi nhà trẻ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trẻ em từ 3 tháng tuổi đến 36 tháng tuổi đi nhà trẻ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trong độ tuổi từ 3 tháng tuổi đến 36 tháng tuổi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Loại hình;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w:t>
      </w:r>
      <w:r>
        <w:rPr>
          <w:rFonts w:ascii="Arial" w:hAnsi="Arial" w:cs="Arial"/>
          <w:color w:val="000000"/>
          <w:sz w:val="20"/>
          <w:szCs w:val="20"/>
        </w:rPr>
        <w:t>B</w:t>
      </w:r>
      <w:r>
        <w:rPr>
          <w:rFonts w:ascii="Arial" w:hAnsi="Arial" w:cs="Arial"/>
          <w:color w:val="000000"/>
          <w:sz w:val="20"/>
          <w:szCs w:val="20"/>
          <w:lang w:val="vi-VN"/>
        </w:rPr>
        <w:t>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0403. Tỷ </w:t>
      </w:r>
      <w:r>
        <w:rPr>
          <w:rFonts w:ascii="Arial" w:hAnsi="Arial" w:cs="Arial"/>
          <w:b/>
          <w:bCs/>
          <w:color w:val="000000"/>
          <w:sz w:val="20"/>
          <w:szCs w:val="20"/>
        </w:rPr>
        <w:t>l</w:t>
      </w:r>
      <w:r>
        <w:rPr>
          <w:rFonts w:ascii="Arial" w:hAnsi="Arial" w:cs="Arial"/>
          <w:b/>
          <w:bCs/>
          <w:color w:val="000000"/>
          <w:sz w:val="20"/>
          <w:szCs w:val="20"/>
          <w:lang w:val="vi-VN"/>
        </w:rPr>
        <w:t>ệ nhập học đúng tuổi l</w:t>
      </w:r>
      <w:r>
        <w:rPr>
          <w:rFonts w:ascii="Arial" w:hAnsi="Arial" w:cs="Arial"/>
          <w:b/>
          <w:bCs/>
          <w:color w:val="000000"/>
          <w:sz w:val="20"/>
          <w:szCs w:val="20"/>
        </w:rPr>
        <w:t>ớ</w:t>
      </w:r>
      <w:r>
        <w:rPr>
          <w:rFonts w:ascii="Arial" w:hAnsi="Arial" w:cs="Arial"/>
          <w:b/>
          <w:bCs/>
          <w:color w:val="000000"/>
          <w:sz w:val="20"/>
          <w:szCs w:val="20"/>
          <w:lang w:val="vi-VN"/>
        </w:rPr>
        <w:t>p một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nhập học đúng tuổi l</w:t>
      </w:r>
      <w:r>
        <w:rPr>
          <w:rFonts w:ascii="Arial" w:hAnsi="Arial" w:cs="Arial"/>
          <w:color w:val="000000"/>
          <w:sz w:val="20"/>
          <w:szCs w:val="20"/>
        </w:rPr>
        <w:t>ớ</w:t>
      </w:r>
      <w:r>
        <w:rPr>
          <w:rFonts w:ascii="Arial" w:hAnsi="Arial" w:cs="Arial"/>
          <w:color w:val="000000"/>
          <w:sz w:val="20"/>
          <w:szCs w:val="20"/>
          <w:lang w:val="vi-VN"/>
        </w:rPr>
        <w:t>p một là số phần trăm học sinh 6 tu</w:t>
      </w:r>
      <w:r>
        <w:rPr>
          <w:rFonts w:ascii="Arial" w:hAnsi="Arial" w:cs="Arial"/>
          <w:color w:val="000000"/>
          <w:sz w:val="20"/>
          <w:szCs w:val="20"/>
        </w:rPr>
        <w:t>ổ</w:t>
      </w:r>
      <w:r>
        <w:rPr>
          <w:rFonts w:ascii="Arial" w:hAnsi="Arial" w:cs="Arial"/>
          <w:color w:val="000000"/>
          <w:sz w:val="20"/>
          <w:szCs w:val="20"/>
          <w:lang w:val="vi-VN"/>
        </w:rPr>
        <w:t>i nhập học vào lớp một so với dân số trong độ tuổi 6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nhập học đúng tuổi lớp một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6 tuổi nhập học vào lớp một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trong độ tuổi 6 tuổi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 </w:t>
      </w:r>
      <w:r>
        <w:rPr>
          <w:rFonts w:ascii="Arial" w:hAnsi="Arial" w:cs="Arial"/>
          <w:b/>
          <w:bCs/>
          <w:color w:val="000000"/>
          <w:sz w:val="20"/>
          <w:szCs w:val="20"/>
          <w:lang w:val="vi-VN"/>
        </w:rPr>
        <w:t>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học sinh 6 tuổi nhập học vào lớp một: Ch</w:t>
      </w:r>
      <w:r>
        <w:rPr>
          <w:rFonts w:ascii="Arial" w:hAnsi="Arial" w:cs="Arial"/>
          <w:color w:val="000000"/>
          <w:sz w:val="20"/>
          <w:szCs w:val="20"/>
        </w:rPr>
        <w:t>ế</w:t>
      </w:r>
      <w:r>
        <w:rPr>
          <w:rFonts w:ascii="Arial" w:hAnsi="Arial" w:cs="Arial"/>
          <w:color w:val="000000"/>
          <w:sz w:val="20"/>
          <w:szCs w:val="20"/>
          <w:lang w:val="vi-VN"/>
        </w:rPr>
        <w:t> độ báo cáo thống kê do Bộ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số trong độ tuổi 6 tuổi: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w:t>
      </w:r>
      <w:r>
        <w:rPr>
          <w:rFonts w:ascii="Arial" w:hAnsi="Arial" w:cs="Arial"/>
          <w:color w:val="000000"/>
          <w:sz w:val="20"/>
          <w:szCs w:val="20"/>
        </w:rPr>
        <w:t>ợ</w:t>
      </w:r>
      <w:r>
        <w:rPr>
          <w:rFonts w:ascii="Arial" w:hAnsi="Arial" w:cs="Arial"/>
          <w:color w:val="000000"/>
          <w:sz w:val="20"/>
          <w:szCs w:val="20"/>
          <w:lang w:val="vi-VN"/>
        </w:rPr>
        <w:t>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0404. Tỷ lệ học sinh đi học ph</w:t>
      </w:r>
      <w:r>
        <w:rPr>
          <w:rFonts w:ascii="Arial" w:hAnsi="Arial" w:cs="Arial"/>
          <w:b/>
          <w:bCs/>
          <w:color w:val="000000"/>
          <w:sz w:val="20"/>
          <w:szCs w:val="20"/>
        </w:rPr>
        <w:t>ổ</w:t>
      </w:r>
      <w:r>
        <w:rPr>
          <w:rFonts w:ascii="Arial" w:hAnsi="Arial" w:cs="Arial"/>
          <w:b/>
          <w:bCs/>
          <w:color w:val="000000"/>
          <w:sz w:val="20"/>
          <w:szCs w:val="20"/>
          <w:lang w:val="vi-VN"/>
        </w:rPr>
        <w:t>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phổ thông gồm tỷ lệ học sinh đi học chung phổ thông và tỷ lệ học sinh đi học đúng tuổi phổ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chung cấp tiểu học là s</w:t>
      </w:r>
      <w:r>
        <w:rPr>
          <w:rFonts w:ascii="Arial" w:hAnsi="Arial" w:cs="Arial"/>
          <w:color w:val="000000"/>
          <w:sz w:val="20"/>
          <w:szCs w:val="20"/>
        </w:rPr>
        <w:t>ố</w:t>
      </w:r>
      <w:r>
        <w:rPr>
          <w:rFonts w:ascii="Arial" w:hAnsi="Arial" w:cs="Arial"/>
          <w:color w:val="000000"/>
          <w:sz w:val="20"/>
          <w:szCs w:val="20"/>
          <w:lang w:val="vi-VN"/>
        </w:rPr>
        <w:t> phần trăm số học sinh đang học cấp tiểu học so với tổng dân số ở độ tuổi cấp tiểu học từ 6 -10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Tỷ lệ học sinh đi học chung cấp trung học cơ sở là số phần trăm số học sinh đang học cấp trung học cơ sở so với tổng dân số ở độ tuổi cấp trung học cơ sở từ 11 - 14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chung cấp trung học phổ thông là số phần trăm số học sinh đang học cấp trung học phổ thông so với tổng dân số ở độ tuổi cấp trung học phổ thông từ 15 -17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học sinh đi học chung cấp học i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đang học cấp học i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trong độ tuổi cấp học i trong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đúng tuổi cấp tiểu học là số phần trăm số học sinh tuổi từ 6 - 10 tuổi đang học cấp tiểu học so với tổng dân số trong độ tuổi cấp tiểu học từ 6 - 10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đúng tuổi cấp trung học cơ sở là số phần trăm số học sinh tuổi từ 11 - 14 tuổi đang học cấp trung học cơ sở so với tổng dân số trong độ tuổi cấp trung học cơ sở từ 11 -14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đi học đúng tuổi cấp trung học phổ thông là số phần trăm số học sinh tuổi từ 15 - 17 tuổi đang học cấp trung học phổ thông so với tổng dân số trong độ tuổi cấp trung học phổ thông từ 15 -17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học sinh đi học đúng tuổi cấp học i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trong độ tuổi cấp học i đang học cấp học i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trong độ tuổi cấp học i trong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Tuổi học sinh quy ước bằng năm khai giảng năm học trừ đi năm sinh của học sinh trong giấy khai sinh.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Chung/đúng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Số học sinh trong độ tuổi cấp học i đang học cấp học </w:t>
      </w:r>
      <w:r>
        <w:rPr>
          <w:rFonts w:ascii="Arial" w:hAnsi="Arial" w:cs="Arial"/>
          <w:color w:val="000000"/>
          <w:sz w:val="20"/>
          <w:szCs w:val="20"/>
        </w:rPr>
        <w:t>i</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số trong độ tuổi cấp học i: Điều t</w:t>
      </w:r>
      <w:r>
        <w:rPr>
          <w:rFonts w:ascii="Arial" w:hAnsi="Arial" w:cs="Arial"/>
          <w:color w:val="000000"/>
          <w:sz w:val="20"/>
          <w:szCs w:val="20"/>
        </w:rPr>
        <w: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0405. Tỷ lệ học sinh tốt nghiệp phổ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tốt nghiệp phổ thông là số phần trăm học sinh tốt nghiệp, hoàn thành từng cấp học so với s</w:t>
      </w:r>
      <w:r>
        <w:rPr>
          <w:rFonts w:ascii="Arial" w:hAnsi="Arial" w:cs="Arial"/>
          <w:color w:val="000000"/>
          <w:sz w:val="20"/>
          <w:szCs w:val="20"/>
        </w:rPr>
        <w:t>ố</w:t>
      </w:r>
      <w:r>
        <w:rPr>
          <w:rFonts w:ascii="Arial" w:hAnsi="Arial" w:cs="Arial"/>
          <w:color w:val="000000"/>
          <w:sz w:val="20"/>
          <w:szCs w:val="20"/>
          <w:lang w:val="vi-VN"/>
        </w:rPr>
        <w:t> học sinh dự th</w:t>
      </w:r>
      <w:r>
        <w:rPr>
          <w:rFonts w:ascii="Arial" w:hAnsi="Arial" w:cs="Arial"/>
          <w:color w:val="000000"/>
          <w:sz w:val="20"/>
          <w:szCs w:val="20"/>
        </w:rPr>
        <w:t>i</w:t>
      </w:r>
      <w:r>
        <w:rPr>
          <w:rFonts w:ascii="Arial" w:hAnsi="Arial" w:cs="Arial"/>
          <w:color w:val="000000"/>
          <w:sz w:val="20"/>
          <w:szCs w:val="20"/>
          <w:lang w:val="vi-VN"/>
        </w:rPr>
        <w:t> tốt nghiệp, dự xét hoàn thành từng cấp học của một năm học xác định.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học sinh hoàn thành bậc tiểu học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được công nhận hoàn thành tiểu học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lớp 5 học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học sinh tốt nghiệp cấp THCS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được xét tốt nghiệp THCS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dự xét tốt nghiệp cấp THCS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học sinh tốt nghiệp cấp THPT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tốt nghiệp cấp THPT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dự thi tốt nghiệp cấp THPT năm học t</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w:t>
      </w:r>
      <w:r>
        <w:rPr>
          <w:rFonts w:ascii="Arial" w:hAnsi="Arial" w:cs="Arial"/>
          <w:color w:val="000000"/>
          <w:sz w:val="20"/>
          <w:szCs w:val="20"/>
        </w:rPr>
        <w:t>B</w:t>
      </w:r>
      <w:r>
        <w:rPr>
          <w:rFonts w:ascii="Arial" w:hAnsi="Arial" w:cs="Arial"/>
          <w:color w:val="000000"/>
          <w:sz w:val="20"/>
          <w:szCs w:val="20"/>
          <w:lang w:val="vi-VN"/>
        </w:rPr>
        <w:t>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0406. Tỷ lệ học sinh chuyển cấp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chuyển cấp gồm: Tỷ lệ học sinh chuyển cấp từ tiểu học lên trung học cơ sở và tỷ lệ học sinh chuy</w:t>
      </w:r>
      <w:r>
        <w:rPr>
          <w:rFonts w:ascii="Arial" w:hAnsi="Arial" w:cs="Arial"/>
          <w:color w:val="000000"/>
          <w:sz w:val="20"/>
          <w:szCs w:val="20"/>
        </w:rPr>
        <w:t>ể</w:t>
      </w:r>
      <w:r>
        <w:rPr>
          <w:rFonts w:ascii="Arial" w:hAnsi="Arial" w:cs="Arial"/>
          <w:color w:val="000000"/>
          <w:sz w:val="20"/>
          <w:szCs w:val="20"/>
          <w:lang w:val="vi-VN"/>
        </w:rPr>
        <w:t>n cấp từ trung học cơ sở lên trung học phổ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chuyển cấp từ tiểu học lên trung học cơ sở năm học t là phần trăm số học sinh tuyển mới lớp 6 (lớp đầu của bậc trung học) năm học t so với số học sinh được công nhận hoàn thành chương trình cấp tiểu học năm học t-1.</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học sinh chuyển cấp từ tiểu học lên trung học cơ sở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tuyển mới lớp 6 đầu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học sinh được công nhận hoàn thành chương trình tiểu học năm học t-1</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học sinh chuyển cấp từ trung học cơ sở lên trung học phổ thông năm học t là số phần trăm học sinh tuyển mới lớp 10 (lớp đầu cấp trung học phổ thông) năm học t so với số học sinh tốt nghiệp cấp trung học cơ sở năm học t-1.</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Tỷ lệ học sinh chuyển cấp từ trung học cơ sở lên trung học phổ thông năm học t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tuyển mới lớp 10 đầu năm học t</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học sinh tốt nghiệp cấp trung học cơ sở năm học t-1</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Chế độ báo cáo thống kê do Bộ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Bộ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0407. Tỷ lệ dân s</w:t>
      </w:r>
      <w:r>
        <w:rPr>
          <w:rFonts w:ascii="Arial" w:hAnsi="Arial" w:cs="Arial"/>
          <w:b/>
          <w:bCs/>
          <w:color w:val="000000"/>
          <w:sz w:val="20"/>
          <w:szCs w:val="20"/>
        </w:rPr>
        <w:t>ố</w:t>
      </w:r>
      <w:r>
        <w:rPr>
          <w:rFonts w:ascii="Arial" w:hAnsi="Arial" w:cs="Arial"/>
          <w:b/>
          <w:bCs/>
          <w:color w:val="000000"/>
          <w:sz w:val="20"/>
          <w:szCs w:val="20"/>
          <w:lang w:val="vi-VN"/>
        </w:rPr>
        <w:t> từ 15 tuổi trở lên biết chữ</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15 tuổi trở lên biết chữ (biết đọc, biết viết) là tỷ lệ phần trăm giữa số người 15 tuổi trở lên tại thời điểm (t) có thể đọc, viết và hiểu được một câu đơn giản bằng chữ quốc ngữ, chữ dân tộc hoặc chữ nước ngoài so với tổng dân số từ 15 tuổi trở lên tại thời điểm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dân số từ 15 tuổi trở lên biết chữ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từ 15 tuổi trở lên biết chữ</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dân số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w:t>
      </w:r>
      <w:r>
        <w:rPr>
          <w:rFonts w:ascii="Arial" w:hAnsi="Arial" w:cs="Arial"/>
          <w:color w:val="000000"/>
          <w:sz w:val="20"/>
          <w:szCs w:val="20"/>
        </w:rPr>
        <w:t>ô</w:t>
      </w:r>
      <w:r>
        <w:rPr>
          <w:rFonts w:ascii="Arial" w:hAnsi="Arial" w:cs="Arial"/>
          <w:color w:val="000000"/>
          <w:sz w:val="20"/>
          <w:szCs w:val="20"/>
          <w:lang w:val="vi-VN"/>
        </w:rPr>
        <w:t>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w:t>
      </w:r>
      <w:r>
        <w:rPr>
          <w:rFonts w:ascii="Arial" w:hAnsi="Arial" w:cs="Arial"/>
          <w:color w:val="000000"/>
          <w:sz w:val="20"/>
          <w:szCs w:val="20"/>
        </w:rPr>
        <w:t>tr</w:t>
      </w:r>
      <w:r>
        <w:rPr>
          <w:rFonts w:ascii="Arial" w:hAnsi="Arial" w:cs="Arial"/>
          <w:color w:val="000000"/>
          <w:sz w:val="20"/>
          <w:szCs w:val="20"/>
          <w:lang w:val="vi-VN"/>
        </w:rPr>
        <w:t>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0408. Tỷ lệ dân số từ 25 tuổi trở lên chia theo trình độ cao nhất đạt được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nội dung,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Tỷ lệ dân số từ 25 tuổi </w:t>
      </w:r>
      <w:r>
        <w:rPr>
          <w:rFonts w:ascii="Arial" w:hAnsi="Arial" w:cs="Arial"/>
          <w:color w:val="000000"/>
          <w:sz w:val="20"/>
          <w:szCs w:val="20"/>
        </w:rPr>
        <w:t>tr</w:t>
      </w:r>
      <w:r>
        <w:rPr>
          <w:rFonts w:ascii="Arial" w:hAnsi="Arial" w:cs="Arial"/>
          <w:color w:val="000000"/>
          <w:sz w:val="20"/>
          <w:szCs w:val="20"/>
          <w:lang w:val="vi-VN"/>
        </w:rPr>
        <w:t>ở lên chia theo trình độ cao nhất đạt được là tỷ lệ phần trăm số người từ 25 tuổi trở lên có trình độ </w:t>
      </w:r>
      <w:r>
        <w:rPr>
          <w:rFonts w:ascii="Arial" w:hAnsi="Arial" w:cs="Arial"/>
          <w:color w:val="000000"/>
          <w:sz w:val="20"/>
          <w:szCs w:val="20"/>
        </w:rPr>
        <w:t>i</w:t>
      </w:r>
      <w:r>
        <w:rPr>
          <w:rFonts w:ascii="Arial" w:hAnsi="Arial" w:cs="Arial"/>
          <w:color w:val="000000"/>
          <w:sz w:val="20"/>
          <w:szCs w:val="20"/>
          <w:lang w:val="vi-VN"/>
        </w:rPr>
        <w:t> trên tổng số người từ 25 tuổi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Trình độ cao nhất đạt được gồm trình độ giáo dục và trình độ chuyên môn kỹ thuật.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giáo dục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Chưa từng đi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Chưa tốt nghiệp tiểu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Tốt nghiệp tiểu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Tốt nghiệp trung học cơ sở;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Tốt nghiệp trung học phổ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chuyên môn kỹ thuật gồm: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Sơ cấp nghề;</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Trung cấp;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Cao đẳng;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Đại học </w:t>
      </w:r>
      <w:r>
        <w:rPr>
          <w:rFonts w:ascii="Arial" w:hAnsi="Arial" w:cs="Arial"/>
          <w:color w:val="000000"/>
          <w:sz w:val="20"/>
          <w:szCs w:val="20"/>
        </w:rPr>
        <w:t>tr</w:t>
      </w:r>
      <w:r>
        <w:rPr>
          <w:rFonts w:ascii="Arial" w:hAnsi="Arial" w:cs="Arial"/>
          <w:color w:val="000000"/>
          <w:sz w:val="20"/>
          <w:szCs w:val="20"/>
          <w:lang w:val="vi-VN"/>
        </w:rPr>
        <w:t>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dân số từ 25 tuổi trở lên có trình độ 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từ 25 tuổi trở lên có trình độ 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từ 25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w:t>
      </w:r>
      <w:r>
        <w:rPr>
          <w:rFonts w:ascii="Arial" w:hAnsi="Arial" w:cs="Arial"/>
          <w:color w:val="000000"/>
          <w:sz w:val="20"/>
          <w:szCs w:val="20"/>
        </w:rPr>
        <w:t>r</w:t>
      </w:r>
      <w:r>
        <w:rPr>
          <w:rFonts w:ascii="Arial" w:hAnsi="Arial" w:cs="Arial"/>
          <w:color w:val="000000"/>
          <w:sz w:val="20"/>
          <w:szCs w:val="20"/>
          <w:lang w:val="vi-VN"/>
        </w:rPr>
        <w:t>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0409. Chỉ số bình đẳng gi</w:t>
      </w:r>
      <w:r>
        <w:rPr>
          <w:rFonts w:ascii="Arial" w:hAnsi="Arial" w:cs="Arial"/>
          <w:b/>
          <w:bCs/>
          <w:color w:val="000000"/>
          <w:sz w:val="20"/>
          <w:szCs w:val="20"/>
        </w:rPr>
        <w:t>ớ</w:t>
      </w:r>
      <w:r>
        <w:rPr>
          <w:rFonts w:ascii="Arial" w:hAnsi="Arial" w:cs="Arial"/>
          <w:b/>
          <w:bCs/>
          <w:color w:val="000000"/>
          <w:sz w:val="20"/>
          <w:szCs w:val="20"/>
          <w:lang w:val="vi-VN"/>
        </w:rPr>
        <w:t>i trong giáo dục ở các cấp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số bình đẳng giới trong giáo dục ở các cấp học là tỷ số giữa giá trị của một chỉ tiêu giáo dục của học sinh nữ so với học sinh nam ở các c</w:t>
      </w:r>
      <w:r>
        <w:rPr>
          <w:rFonts w:ascii="Arial" w:hAnsi="Arial" w:cs="Arial"/>
          <w:color w:val="000000"/>
          <w:sz w:val="20"/>
          <w:szCs w:val="20"/>
        </w:rPr>
        <w:t>ấ</w:t>
      </w:r>
      <w:r>
        <w:rPr>
          <w:rFonts w:ascii="Arial" w:hAnsi="Arial" w:cs="Arial"/>
          <w:color w:val="000000"/>
          <w:sz w:val="20"/>
          <w:szCs w:val="20"/>
          <w:lang w:val="vi-VN"/>
        </w:rPr>
        <w:t>p học. Giá trị của chỉ s</w:t>
      </w:r>
      <w:r>
        <w:rPr>
          <w:rFonts w:ascii="Arial" w:hAnsi="Arial" w:cs="Arial"/>
          <w:color w:val="000000"/>
          <w:sz w:val="20"/>
          <w:szCs w:val="20"/>
        </w:rPr>
        <w:t>ố</w:t>
      </w:r>
      <w:r>
        <w:rPr>
          <w:rFonts w:ascii="Arial" w:hAnsi="Arial" w:cs="Arial"/>
          <w:color w:val="000000"/>
          <w:sz w:val="20"/>
          <w:szCs w:val="20"/>
          <w:lang w:val="vi-VN"/>
        </w:rPr>
        <w:t> càng gần </w:t>
      </w:r>
      <w:r>
        <w:rPr>
          <w:rFonts w:ascii="Arial" w:hAnsi="Arial" w:cs="Arial"/>
          <w:color w:val="000000"/>
          <w:sz w:val="20"/>
          <w:szCs w:val="20"/>
        </w:rPr>
        <w:t>1</w:t>
      </w:r>
      <w:r>
        <w:rPr>
          <w:rFonts w:ascii="Arial" w:hAnsi="Arial" w:cs="Arial"/>
          <w:color w:val="000000"/>
          <w:sz w:val="20"/>
          <w:szCs w:val="20"/>
          <w:lang w:val="vi-VN"/>
        </w:rPr>
        <w:t> cho thấy sự bình đẳng về giới càng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4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5"/>
        <w:gridCol w:w="487"/>
        <w:gridCol w:w="4384"/>
      </w:tblGrid>
      <w:tr w:rsidR="000B4A13" w:rsidTr="000B4A13">
        <w:trPr>
          <w:tblCellSpacing w:w="0" w:type="dxa"/>
        </w:trPr>
        <w:tc>
          <w:tcPr>
            <w:tcW w:w="19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Chỉ số bình đẳng giới của chỉ tiêu X cấp học i</w:t>
            </w:r>
          </w:p>
        </w:tc>
        <w:tc>
          <w:tcPr>
            <w:tcW w:w="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7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trị của chỉ tiêu X của học sinh nữ cấp học i</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7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Giá trị của chỉ tiêu X của học sinh nam cấp học i</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tiêu X gồm các chỉ tiêu: Tỷ lệ học sinh đi học; Tỷ lệ học sinh tốt nghiệp; Tỷ lệ học sinh chuyển cấp.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Cấp học gồm: Tiểu học; trung học cơ sở và trung học phổ thông.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r>
        <w:rPr>
          <w:rFonts w:ascii="Arial" w:hAnsi="Arial" w:cs="Arial"/>
          <w:color w:val="000000"/>
          <w:sz w:val="20"/>
          <w:szCs w:val="20"/>
          <w:lang w:val="vi-VN"/>
        </w:rPr>
        <w:t> </w:t>
      </w:r>
      <w:r>
        <w:rPr>
          <w:rFonts w:ascii="Arial" w:hAnsi="Arial" w:cs="Arial"/>
          <w:color w:val="000000"/>
          <w:sz w:val="20"/>
          <w:szCs w:val="20"/>
        </w:rPr>
        <w:t>C</w:t>
      </w:r>
      <w:r>
        <w:rPr>
          <w:rFonts w:ascii="Arial" w:hAnsi="Arial" w:cs="Arial"/>
          <w:color w:val="000000"/>
          <w:sz w:val="20"/>
          <w:szCs w:val="20"/>
          <w:lang w:val="vi-VN"/>
        </w:rPr>
        <w:t>ấp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w:t>
      </w:r>
      <w:r>
        <w:rPr>
          <w:rFonts w:ascii="Arial" w:hAnsi="Arial" w:cs="Arial"/>
          <w:color w:val="000000"/>
          <w:sz w:val="20"/>
          <w:szCs w:val="20"/>
        </w:rPr>
        <w:t>B</w:t>
      </w:r>
      <w:r>
        <w:rPr>
          <w:rFonts w:ascii="Arial" w:hAnsi="Arial" w:cs="Arial"/>
          <w:color w:val="000000"/>
          <w:sz w:val="20"/>
          <w:szCs w:val="20"/>
          <w:lang w:val="vi-VN"/>
        </w:rPr>
        <w:t>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Giáo dục và Đào tạo.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0410. Tỷ lệ nữ thạc sĩ, tiến sĩ</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thạc sĩ, tiến sĩ là số phần trăm nữ thạc sĩ, tiến sĩ và tương đương trong tổng số thạc sĩ, tiến sĩ và tương đương.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nữ thạc sĩ, tiến sĩ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nữ thạc sĩ, tiến sĩ và tương đương</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thạc sĩ, tiến sĩ và tương đương</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Thạc sỹ/tiến sỹ;</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0411. Tỷ lệ nữ tốt nghiệp trung cấp, cao đẳng, đại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nữ tốt nghiệp trung cấp, cao đẳng, đại học là tỷ lệ phần trăm số nữ sinh viên tốt nghiệp trung cấp, cao đẳng, đại học so với tổng số sinh viên tốt nghiệp trung c</w:t>
      </w:r>
      <w:r>
        <w:rPr>
          <w:rFonts w:ascii="Arial" w:hAnsi="Arial" w:cs="Arial"/>
          <w:color w:val="000000"/>
          <w:sz w:val="20"/>
          <w:szCs w:val="20"/>
        </w:rPr>
        <w:t>ấ</w:t>
      </w:r>
      <w:r>
        <w:rPr>
          <w:rFonts w:ascii="Arial" w:hAnsi="Arial" w:cs="Arial"/>
          <w:color w:val="000000"/>
          <w:sz w:val="20"/>
          <w:szCs w:val="20"/>
          <w:lang w:val="vi-VN"/>
        </w:rPr>
        <w:t>p, cao đ</w:t>
      </w:r>
      <w:r>
        <w:rPr>
          <w:rFonts w:ascii="Arial" w:hAnsi="Arial" w:cs="Arial"/>
          <w:color w:val="000000"/>
          <w:sz w:val="20"/>
          <w:szCs w:val="20"/>
        </w:rPr>
        <w:t>ẳ</w:t>
      </w:r>
      <w:r>
        <w:rPr>
          <w:rFonts w:ascii="Arial" w:hAnsi="Arial" w:cs="Arial"/>
          <w:color w:val="000000"/>
          <w:sz w:val="20"/>
          <w:szCs w:val="20"/>
          <w:lang w:val="vi-VN"/>
        </w:rPr>
        <w:t>ng, đại học.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Tỷ lệ nữ sinh viên tốt nghiệp trung </w:t>
            </w:r>
            <w:r>
              <w:rPr>
                <w:rFonts w:ascii="Arial" w:hAnsi="Arial" w:cs="Arial"/>
                <w:color w:val="000000"/>
                <w:sz w:val="20"/>
                <w:szCs w:val="20"/>
              </w:rPr>
              <w:lastRenderedPageBreak/>
              <w:t>cấp, cao đẳng, đại học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Số nữ sinh viên tốt nghiệp trung cấp, cao đẳng, </w:t>
            </w:r>
            <w:r>
              <w:rPr>
                <w:rFonts w:ascii="Arial" w:hAnsi="Arial" w:cs="Arial"/>
                <w:color w:val="000000"/>
                <w:sz w:val="20"/>
                <w:szCs w:val="20"/>
              </w:rPr>
              <w:lastRenderedPageBreak/>
              <w:t>đại học</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lastRenderedPageBreak/>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sinh viên tốt nghiệp trung cấp, cao đẳng, đại học</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w:t>
      </w:r>
      <w:r>
        <w:rPr>
          <w:rFonts w:ascii="Arial" w:hAnsi="Arial" w:cs="Arial"/>
          <w:b/>
          <w:bCs/>
          <w:color w:val="000000"/>
          <w:sz w:val="20"/>
          <w:szCs w:val="20"/>
        </w:rPr>
        <w:t>tổ</w:t>
      </w:r>
      <w:r>
        <w:rPr>
          <w:rFonts w:ascii="Arial" w:hAnsi="Arial" w:cs="Arial"/>
          <w:b/>
          <w:bCs/>
          <w:color w:val="000000"/>
          <w:sz w:val="20"/>
          <w:szCs w:val="20"/>
          <w:lang w:val="vi-VN"/>
        </w:rPr>
        <w:t> chủ yếu:</w:t>
      </w:r>
      <w:r>
        <w:rPr>
          <w:rFonts w:ascii="Arial" w:hAnsi="Arial" w:cs="Arial"/>
          <w:color w:val="000000"/>
          <w:sz w:val="20"/>
          <w:szCs w:val="20"/>
          <w:lang w:val="vi-VN"/>
        </w:rPr>
        <w:t> Ngành học (Khoa học/công nghệ/kỹ thuật/toán học/xây dựng,...).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Bộ Giáo dục và Đào tạo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Bộ Lao động, Thương binh và Xã hội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Giáo dục và Đào tạo; Bộ Lao động, Thương binh và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 Y tế và các dịch vụ liên quan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0501. Tỷ suất mắc, chết 10 bệnh/nhóm bệnh có tần suất mắc, chết cao nhất tại bệnh viện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mắc, chết 10 bệnh/nhóm bệnh có tần suất mắc, chết cao nhất tại bệnh viện là số ca mắc, chết 10 bệnh có tần suất mắc hoặc chết cao nhất tại bệnh viện tính </w:t>
      </w:r>
      <w:r>
        <w:rPr>
          <w:rFonts w:ascii="Arial" w:hAnsi="Arial" w:cs="Arial"/>
          <w:color w:val="000000"/>
          <w:sz w:val="20"/>
          <w:szCs w:val="20"/>
        </w:rPr>
        <w:t>tr</w:t>
      </w:r>
      <w:r>
        <w:rPr>
          <w:rFonts w:ascii="Arial" w:hAnsi="Arial" w:cs="Arial"/>
          <w:color w:val="000000"/>
          <w:sz w:val="20"/>
          <w:szCs w:val="20"/>
          <w:lang w:val="vi-VN"/>
        </w:rPr>
        <w:t>ên một trăm nghìn dân trong năm xác định.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suất mắc bệnh/nhóm bệnh i tại bệnh viện</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ca mắc bệnh i tại bệnh viện trong năm xác định</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trung bình trong cùng năm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suất chết bệnh/nhóm bệnh i tại bệnh viện</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ca chết do mắc bệnh i tại các bệnh viện trong năm xác định</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trung bình trong cùng năm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Bệnh i là một trong 10 bệnh/nhóm bệnh có s</w:t>
      </w:r>
      <w:r>
        <w:rPr>
          <w:rFonts w:ascii="Arial" w:hAnsi="Arial" w:cs="Arial"/>
          <w:color w:val="000000"/>
          <w:sz w:val="20"/>
          <w:szCs w:val="20"/>
        </w:rPr>
        <w:t>ố</w:t>
      </w:r>
      <w:r>
        <w:rPr>
          <w:rFonts w:ascii="Arial" w:hAnsi="Arial" w:cs="Arial"/>
          <w:color w:val="000000"/>
          <w:sz w:val="20"/>
          <w:szCs w:val="20"/>
          <w:lang w:val="vi-VN"/>
        </w:rPr>
        <w:t> người mắc hoặc chết cao nhất. Bệnh/nhóm bệnh được mã hóa theo </w:t>
      </w:r>
      <w:r>
        <w:rPr>
          <w:rFonts w:ascii="Arial" w:hAnsi="Arial" w:cs="Arial"/>
          <w:color w:val="000000"/>
          <w:sz w:val="20"/>
          <w:szCs w:val="20"/>
        </w:rPr>
        <w:t>I</w:t>
      </w:r>
      <w:r>
        <w:rPr>
          <w:rFonts w:ascii="Arial" w:hAnsi="Arial" w:cs="Arial"/>
          <w:color w:val="000000"/>
          <w:sz w:val="20"/>
          <w:szCs w:val="20"/>
          <w:lang w:val="vi-VN"/>
        </w:rPr>
        <w:t>CD10 của Tổ chức Y tế thế giới và theo phân loại do Bộ Y tế quy định.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Bệnh/nhóm bệnh;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Chế độ báo cáo thống kê do </w:t>
      </w:r>
      <w:r>
        <w:rPr>
          <w:rFonts w:ascii="Arial" w:hAnsi="Arial" w:cs="Arial"/>
          <w:color w:val="000000"/>
          <w:sz w:val="20"/>
          <w:szCs w:val="20"/>
        </w:rPr>
        <w:t>B</w:t>
      </w:r>
      <w:r>
        <w:rPr>
          <w:rFonts w:ascii="Arial" w:hAnsi="Arial" w:cs="Arial"/>
          <w:color w:val="000000"/>
          <w:sz w:val="20"/>
          <w:szCs w:val="20"/>
          <w:lang w:val="vi-VN"/>
        </w:rPr>
        <w:t>ộ Y tế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0502. Tỷ lệ trẻ em dưới năm tu</w:t>
      </w:r>
      <w:r>
        <w:rPr>
          <w:rFonts w:ascii="Arial" w:hAnsi="Arial" w:cs="Arial"/>
          <w:b/>
          <w:bCs/>
          <w:color w:val="000000"/>
          <w:sz w:val="20"/>
          <w:szCs w:val="20"/>
        </w:rPr>
        <w:t>ổ</w:t>
      </w:r>
      <w:r>
        <w:rPr>
          <w:rFonts w:ascii="Arial" w:hAnsi="Arial" w:cs="Arial"/>
          <w:b/>
          <w:bCs/>
          <w:color w:val="000000"/>
          <w:sz w:val="20"/>
          <w:szCs w:val="20"/>
          <w:lang w:val="vi-VN"/>
        </w:rPr>
        <w:t>i suy dinh dưỡng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trẻ em dưới năm tuổi suy dinh dưỡng là số trẻ em dưới năm tuổi bị suy dinh dưỡng ít nhất một trong 3 thể: Cân nặng theo tuổi; chiều cao theo tuổi hoặc cân nặng theo chiều cao tính trên 100 trẻ được cân đo của khu vực trong thời điểm điều tra.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Trẻ em suy dinh dưỡng cân nặng theo tuổi là trẻ em dưới năm tuổi có cân nặng theo tuổi thấp dưới trừ hai độ lệch chuẩn (-2SD) của cân nặng trung vị của quần thể tham khảo của Tổ chức Y tế Thế giới.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Trẻ em suy dinh dưỡng chiều cao theo tuổi là trẻ em dưới năm tuổi có chiều cao theo tuổi thấp dưới trừ hai độ lệch chuẩn (-2SD) của chiều cao trung vị của quần thể tham khảo của Tổ chức Y tế Thế giới.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Trẻ em suy dinh dưỡng cân nặng theo chiều cao là trẻ em dưới năm tuổi có cân nặng theo chiều cao thấp dưới trừ hai độ lệch chuẩn (-2SD) của cân nặng trung vị của quần thể tham khảo của Tổ chức Y t</w:t>
      </w:r>
      <w:r>
        <w:rPr>
          <w:rFonts w:ascii="Arial" w:hAnsi="Arial" w:cs="Arial"/>
          <w:color w:val="000000"/>
          <w:sz w:val="20"/>
          <w:szCs w:val="20"/>
        </w:rPr>
        <w:t>ế</w:t>
      </w:r>
      <w:r>
        <w:rPr>
          <w:rFonts w:ascii="Arial" w:hAnsi="Arial" w:cs="Arial"/>
          <w:color w:val="000000"/>
          <w:sz w:val="20"/>
          <w:szCs w:val="20"/>
          <w:lang w:val="vi-VN"/>
        </w:rPr>
        <w:t> Thế giới.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Quần thể tham khảo của Tổ chức Y tế Thế giới (WHO) là một nhóm trẻ có sức khoẻ, cân nặng và chiều cao phát triển bình thường và cân nặng, chiều cao của những trẻ em này được Tổ chức Y tế Thế giới dùng làm chuẩn để đánh giá tình trạng dinh dưỡng của những trẻ em cùng độ tuổi. Quần thể tham khảo năm 2006 của Tổ chức Y tế Thế giới là chuẩn mới thay thế cho quần thể tham khảo cũ trước đây của Hoa Kỳ và của Tổ chức Y tế Thế giới.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Tình trạng dinh dưỡng được phân loại theo các mức sau: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Bình thường: </w:t>
      </w:r>
      <w:r>
        <w:rPr>
          <w:rFonts w:ascii="Arial" w:hAnsi="Arial" w:cs="Arial"/>
          <w:color w:val="000000"/>
          <w:sz w:val="20"/>
          <w:szCs w:val="20"/>
        </w:rPr>
        <w:t>≥ - </w:t>
      </w:r>
      <w:r>
        <w:rPr>
          <w:rFonts w:ascii="Arial" w:hAnsi="Arial" w:cs="Arial"/>
          <w:color w:val="000000"/>
          <w:sz w:val="20"/>
          <w:szCs w:val="20"/>
          <w:lang w:val="vi-VN"/>
        </w:rPr>
        <w:t>2SD</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Suy dinh dưỡng: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Độ I (vừa): &lt; - 2SD và </w:t>
      </w:r>
      <w:r>
        <w:rPr>
          <w:rFonts w:ascii="Arial" w:hAnsi="Arial" w:cs="Arial"/>
          <w:color w:val="000000"/>
          <w:sz w:val="20"/>
          <w:szCs w:val="20"/>
        </w:rPr>
        <w:t>≥</w:t>
      </w:r>
      <w:r>
        <w:rPr>
          <w:rFonts w:ascii="Arial" w:hAnsi="Arial" w:cs="Arial"/>
          <w:color w:val="000000"/>
          <w:sz w:val="20"/>
          <w:szCs w:val="20"/>
          <w:lang w:val="vi-VN"/>
        </w:rPr>
        <w:t> - 3SD</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Độ II (nặng): &lt; - 3SD và </w:t>
      </w:r>
      <w:r>
        <w:rPr>
          <w:rFonts w:ascii="Arial" w:hAnsi="Arial" w:cs="Arial"/>
          <w:color w:val="000000"/>
          <w:sz w:val="20"/>
          <w:szCs w:val="20"/>
        </w:rPr>
        <w:t>≥</w:t>
      </w:r>
      <w:r>
        <w:rPr>
          <w:rFonts w:ascii="Arial" w:hAnsi="Arial" w:cs="Arial"/>
          <w:color w:val="000000"/>
          <w:sz w:val="20"/>
          <w:szCs w:val="20"/>
          <w:lang w:val="vi-VN"/>
        </w:rPr>
        <w:t> - 4SD</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Độ III (rất nặng): &lt; - 4SD</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 SD là độ chênh lệch chuẩn.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Khái niệm suy dinh dưỡng theo nghĩa rộng cũng gồm cả hiện tượng thừa dinh dưỡng, hiện tượng béo phì.</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trẻ em dưới năm tuổi suy dinh dưỡng cân nặng theo tuổi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Số trẻ em dưới năm tuổi suy dinh dưỡng cân nặng theo tuổi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trẻ dưới năm tuổi được</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trẻ em dưới năm tuổi suy dinh dưỡng chiều cao theo tuổi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trẻ em dưới năm tuổi suy dinh dưỡng chiều cao theo tuổi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trẻ em dưới năm tuổi được đo chiều cao</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trẻ em dưới năm tuổi suy dinh dưỡng cân nặng theo chiều cao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trẻ em dưới năm tuổi suy dinh dưỡng cân nặng theo chiều cao</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Số trẻ em dưới năm tuổi được cân và đo chiều </w:t>
            </w:r>
            <w:r>
              <w:rPr>
                <w:rFonts w:ascii="Arial" w:hAnsi="Arial" w:cs="Arial"/>
                <w:color w:val="000000"/>
                <w:sz w:val="20"/>
                <w:szCs w:val="20"/>
              </w:rPr>
              <w:lastRenderedPageBreak/>
              <w:t>cao</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suy dinh dưỡng;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Mức độ suy dinh dưỡng;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w:t>
      </w:r>
      <w:r>
        <w:rPr>
          <w:rFonts w:ascii="Arial" w:hAnsi="Arial" w:cs="Arial"/>
          <w:color w:val="000000"/>
          <w:sz w:val="20"/>
          <w:szCs w:val="20"/>
        </w:rPr>
        <w:t>ô</w:t>
      </w:r>
      <w:r>
        <w:rPr>
          <w:rFonts w:ascii="Arial" w:hAnsi="Arial" w:cs="Arial"/>
          <w:color w:val="000000"/>
          <w:sz w:val="20"/>
          <w:szCs w:val="20"/>
          <w:lang w:val="vi-VN"/>
        </w:rPr>
        <w:t>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dinh dưỡng;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0503. Tỷ suất chết của trẻ em dưới một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chết của </w:t>
      </w:r>
      <w:r>
        <w:rPr>
          <w:rFonts w:ascii="Arial" w:hAnsi="Arial" w:cs="Arial"/>
          <w:color w:val="000000"/>
          <w:sz w:val="20"/>
          <w:szCs w:val="20"/>
        </w:rPr>
        <w:t>tr</w:t>
      </w:r>
      <w:r>
        <w:rPr>
          <w:rFonts w:ascii="Arial" w:hAnsi="Arial" w:cs="Arial"/>
          <w:color w:val="000000"/>
          <w:sz w:val="20"/>
          <w:szCs w:val="20"/>
          <w:lang w:val="vi-VN"/>
        </w:rPr>
        <w:t>ẻ em dưới một tuổi là số đo mức độ chết của trẻ em trong năm đầu tiên của cuộc sống. Tỷ suất này được định nghĩa là số trẻ em dưới một tuổi chết tính bình quân </w:t>
      </w:r>
      <w:r>
        <w:rPr>
          <w:rFonts w:ascii="Arial" w:hAnsi="Arial" w:cs="Arial"/>
          <w:color w:val="000000"/>
          <w:sz w:val="20"/>
          <w:szCs w:val="20"/>
        </w:rPr>
        <w:t>tr</w:t>
      </w:r>
      <w:r>
        <w:rPr>
          <w:rFonts w:ascii="Arial" w:hAnsi="Arial" w:cs="Arial"/>
          <w:color w:val="000000"/>
          <w:sz w:val="20"/>
          <w:szCs w:val="20"/>
          <w:lang w:val="vi-VN"/>
        </w:rPr>
        <w:t>ên 1000 trẻ em sinh ra sống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1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541"/>
        <w:gridCol w:w="782"/>
        <w:gridCol w:w="361"/>
        <w:gridCol w:w="1143"/>
      </w:tblGrid>
      <w:tr w:rsidR="000B4A13" w:rsidTr="000B4A13">
        <w:trPr>
          <w:tblCellSpacing w:w="0" w:type="dxa"/>
        </w:trPr>
        <w:tc>
          <w:tcPr>
            <w:tcW w:w="2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IRM</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6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w:t>
            </w:r>
            <w:r>
              <w:rPr>
                <w:rFonts w:ascii="Arial" w:hAnsi="Arial" w:cs="Arial"/>
                <w:color w:val="000000"/>
                <w:sz w:val="20"/>
                <w:szCs w:val="20"/>
                <w:vertAlign w:val="subscript"/>
              </w:rPr>
              <w:t>0</w:t>
            </w:r>
          </w:p>
        </w:tc>
        <w:tc>
          <w:tcPr>
            <w:tcW w:w="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9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6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IMR: Tỷ suất chết của trẻ em dưới một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w:t>
      </w:r>
      <w:r>
        <w:rPr>
          <w:rFonts w:ascii="Arial" w:hAnsi="Arial" w:cs="Arial"/>
          <w:color w:val="000000"/>
          <w:sz w:val="20"/>
          <w:szCs w:val="20"/>
          <w:vertAlign w:val="subscript"/>
          <w:lang w:val="vi-VN"/>
        </w:rPr>
        <w:t>0</w:t>
      </w:r>
      <w:r>
        <w:rPr>
          <w:rFonts w:ascii="Arial" w:hAnsi="Arial" w:cs="Arial"/>
          <w:color w:val="000000"/>
          <w:sz w:val="20"/>
          <w:szCs w:val="20"/>
        </w:rPr>
        <w:t>:</w:t>
      </w:r>
      <w:r>
        <w:rPr>
          <w:rFonts w:ascii="Arial" w:hAnsi="Arial" w:cs="Arial"/>
          <w:color w:val="000000"/>
          <w:sz w:val="20"/>
          <w:szCs w:val="20"/>
          <w:lang w:val="vi-VN"/>
        </w:rPr>
        <w:t> S</w:t>
      </w:r>
      <w:r>
        <w:rPr>
          <w:rFonts w:ascii="Arial" w:hAnsi="Arial" w:cs="Arial"/>
          <w:color w:val="000000"/>
          <w:sz w:val="20"/>
          <w:szCs w:val="20"/>
        </w:rPr>
        <w:t>ố</w:t>
      </w:r>
      <w:r>
        <w:rPr>
          <w:rFonts w:ascii="Arial" w:hAnsi="Arial" w:cs="Arial"/>
          <w:color w:val="000000"/>
          <w:sz w:val="20"/>
          <w:szCs w:val="20"/>
          <w:lang w:val="vi-VN"/>
        </w:rPr>
        <w:t> trẻ em chết ở độ tuổi dưới một tuổi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Tổng số trường hợp sinh ra sống </w:t>
      </w:r>
      <w:r>
        <w:rPr>
          <w:rFonts w:ascii="Arial" w:hAnsi="Arial" w:cs="Arial"/>
          <w:color w:val="000000"/>
          <w:sz w:val="20"/>
          <w:szCs w:val="20"/>
        </w:rPr>
        <w:t>tr</w:t>
      </w:r>
      <w:r>
        <w:rPr>
          <w:rFonts w:ascii="Arial" w:hAnsi="Arial" w:cs="Arial"/>
          <w:color w:val="000000"/>
          <w:sz w:val="20"/>
          <w:szCs w:val="20"/>
          <w:lang w:val="vi-VN"/>
        </w:rPr>
        <w:t>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0504. Tỷ suất chết của trẻ em dưới năm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suất chết của trẻ em dưới năm tuổi là số trẻ em dưới năm tuổi chết tính bình quân trên 1.000 trẻ em sinh ra sống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31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541"/>
        <w:gridCol w:w="782"/>
        <w:gridCol w:w="361"/>
        <w:gridCol w:w="1143"/>
      </w:tblGrid>
      <w:tr w:rsidR="000B4A13" w:rsidTr="000B4A13">
        <w:trPr>
          <w:tblCellSpacing w:w="0" w:type="dxa"/>
        </w:trPr>
        <w:tc>
          <w:tcPr>
            <w:tcW w:w="2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U</w:t>
            </w:r>
            <w:r>
              <w:rPr>
                <w:rFonts w:ascii="Arial" w:hAnsi="Arial" w:cs="Arial"/>
                <w:color w:val="000000"/>
                <w:sz w:val="20"/>
                <w:szCs w:val="20"/>
                <w:vertAlign w:val="subscript"/>
              </w:rPr>
              <w:t>5MR</w:t>
            </w:r>
          </w:p>
        </w:tc>
        <w:tc>
          <w:tcPr>
            <w:tcW w:w="4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65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vertAlign w:val="subscript"/>
              </w:rPr>
              <w:t>5</w:t>
            </w:r>
            <w:r>
              <w:rPr>
                <w:rFonts w:ascii="Arial" w:hAnsi="Arial" w:cs="Arial"/>
                <w:color w:val="000000"/>
                <w:sz w:val="20"/>
                <w:szCs w:val="20"/>
              </w:rPr>
              <w:t>D</w:t>
            </w:r>
            <w:r>
              <w:rPr>
                <w:rFonts w:ascii="Arial" w:hAnsi="Arial" w:cs="Arial"/>
                <w:color w:val="000000"/>
                <w:sz w:val="20"/>
                <w:szCs w:val="20"/>
                <w:vertAlign w:val="subscript"/>
              </w:rPr>
              <w:t>0</w:t>
            </w:r>
          </w:p>
        </w:tc>
        <w:tc>
          <w:tcPr>
            <w:tcW w:w="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9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65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U</w:t>
      </w:r>
      <w:r>
        <w:rPr>
          <w:rFonts w:ascii="Arial" w:hAnsi="Arial" w:cs="Arial"/>
          <w:color w:val="000000"/>
          <w:sz w:val="20"/>
          <w:szCs w:val="20"/>
          <w:vertAlign w:val="subscript"/>
          <w:lang w:val="vi-VN"/>
        </w:rPr>
        <w:t>5MR</w:t>
      </w:r>
      <w:r>
        <w:rPr>
          <w:rFonts w:ascii="Arial" w:hAnsi="Arial" w:cs="Arial"/>
          <w:color w:val="000000"/>
          <w:sz w:val="20"/>
          <w:szCs w:val="20"/>
          <w:lang w:val="vi-VN"/>
        </w:rPr>
        <w:t>: Tỷ suất chết của trẻ em dưới năm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vertAlign w:val="subscript"/>
          <w:lang w:val="vi-VN"/>
        </w:rPr>
        <w:t>5</w:t>
      </w:r>
      <w:r>
        <w:rPr>
          <w:rFonts w:ascii="Arial" w:hAnsi="Arial" w:cs="Arial"/>
          <w:color w:val="000000"/>
          <w:sz w:val="20"/>
          <w:szCs w:val="20"/>
          <w:lang w:val="vi-VN"/>
        </w:rPr>
        <w:t>D</w:t>
      </w:r>
      <w:r>
        <w:rPr>
          <w:rFonts w:ascii="Arial" w:hAnsi="Arial" w:cs="Arial"/>
          <w:color w:val="000000"/>
          <w:sz w:val="20"/>
          <w:szCs w:val="20"/>
          <w:vertAlign w:val="subscript"/>
        </w:rPr>
        <w:t>0</w:t>
      </w:r>
      <w:r>
        <w:rPr>
          <w:rFonts w:ascii="Arial" w:hAnsi="Arial" w:cs="Arial"/>
          <w:color w:val="000000"/>
          <w:sz w:val="20"/>
          <w:szCs w:val="20"/>
          <w:lang w:val="vi-VN"/>
        </w:rPr>
        <w:t>: Số trẻ em chết ở độ tuổi dưới năm tuổi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Tổng </w:t>
      </w:r>
      <w:r>
        <w:rPr>
          <w:rFonts w:ascii="Arial" w:hAnsi="Arial" w:cs="Arial"/>
          <w:color w:val="000000"/>
          <w:sz w:val="20"/>
          <w:szCs w:val="20"/>
        </w:rPr>
        <w:t>số</w:t>
      </w:r>
      <w:r>
        <w:rPr>
          <w:rFonts w:ascii="Arial" w:hAnsi="Arial" w:cs="Arial"/>
          <w:color w:val="000000"/>
          <w:sz w:val="20"/>
          <w:szCs w:val="20"/>
          <w:lang w:val="vi-VN"/>
        </w:rPr>
        <w:t> trường hợp sinh ra s</w:t>
      </w:r>
      <w:r>
        <w:rPr>
          <w:rFonts w:ascii="Arial" w:hAnsi="Arial" w:cs="Arial"/>
          <w:color w:val="000000"/>
          <w:sz w:val="20"/>
          <w:szCs w:val="20"/>
        </w:rPr>
        <w:t>ố</w:t>
      </w:r>
      <w:r>
        <w:rPr>
          <w:rFonts w:ascii="Arial" w:hAnsi="Arial" w:cs="Arial"/>
          <w:color w:val="000000"/>
          <w:sz w:val="20"/>
          <w:szCs w:val="20"/>
          <w:lang w:val="vi-VN"/>
        </w:rPr>
        <w:t>ng trong thời kỳ nghiên cứu.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0505. Tỷ suất sinh trong độ tuổi từ 10-19 tu</w:t>
      </w:r>
      <w:r>
        <w:rPr>
          <w:rFonts w:ascii="Arial" w:hAnsi="Arial" w:cs="Arial"/>
          <w:b/>
          <w:bCs/>
          <w:color w:val="000000"/>
          <w:sz w:val="20"/>
          <w:szCs w:val="20"/>
        </w:rPr>
        <w:t>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w:t>
      </w:r>
      <w:r>
        <w:rPr>
          <w:rFonts w:ascii="Arial" w:hAnsi="Arial" w:cs="Arial"/>
          <w:color w:val="000000"/>
          <w:sz w:val="20"/>
          <w:szCs w:val="20"/>
        </w:rPr>
        <w:t>ỷ</w:t>
      </w:r>
      <w:r>
        <w:rPr>
          <w:rFonts w:ascii="Arial" w:hAnsi="Arial" w:cs="Arial"/>
          <w:color w:val="000000"/>
          <w:sz w:val="20"/>
          <w:szCs w:val="20"/>
          <w:lang w:val="vi-VN"/>
        </w:rPr>
        <w:t> suất sinh trong độ tuổi từ </w:t>
      </w:r>
      <w:r>
        <w:rPr>
          <w:rFonts w:ascii="Arial" w:hAnsi="Arial" w:cs="Arial"/>
          <w:color w:val="000000"/>
          <w:sz w:val="20"/>
          <w:szCs w:val="20"/>
        </w:rPr>
        <w:t>10</w:t>
      </w:r>
      <w:r>
        <w:rPr>
          <w:rFonts w:ascii="Arial" w:hAnsi="Arial" w:cs="Arial"/>
          <w:color w:val="000000"/>
          <w:sz w:val="20"/>
          <w:szCs w:val="20"/>
          <w:lang w:val="vi-VN"/>
        </w:rPr>
        <w:t>-19 tuổi (tỷ suất sinh tuổi vị thành niên) là số trẻ sinh ra sống của phụ nữ từ 10-19 tuổi tính </w:t>
      </w:r>
      <w:r>
        <w:rPr>
          <w:rFonts w:ascii="Arial" w:hAnsi="Arial" w:cs="Arial"/>
          <w:color w:val="000000"/>
          <w:sz w:val="20"/>
          <w:szCs w:val="20"/>
        </w:rPr>
        <w:t>tr</w:t>
      </w:r>
      <w:r>
        <w:rPr>
          <w:rFonts w:ascii="Arial" w:hAnsi="Arial" w:cs="Arial"/>
          <w:color w:val="000000"/>
          <w:sz w:val="20"/>
          <w:szCs w:val="20"/>
          <w:lang w:val="vi-VN"/>
        </w:rPr>
        <w:t>ong 1.000 phụ nữ ở cùng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482"/>
        <w:gridCol w:w="3860"/>
        <w:gridCol w:w="676"/>
        <w:gridCol w:w="2123"/>
      </w:tblGrid>
      <w:tr w:rsidR="000B4A13" w:rsidTr="000B4A13">
        <w:trPr>
          <w:tblCellSpacing w:w="0" w:type="dxa"/>
        </w:trPr>
        <w:tc>
          <w:tcPr>
            <w:tcW w:w="1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suất sinh trong độ tuổi từ 10-19 tuổi</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0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trẻ sinh ra sống của phụ nữ từ 10-19 tuổi</w:t>
            </w:r>
          </w:p>
        </w:tc>
        <w:tc>
          <w:tcPr>
            <w:tcW w:w="3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11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0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phụ nữ từ 10-19 tuổi</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 (10-14; 15-19);</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w:t>
      </w:r>
      <w:r>
        <w:rPr>
          <w:rFonts w:ascii="Arial" w:hAnsi="Arial" w:cs="Arial"/>
          <w:b/>
          <w:bCs/>
          <w:color w:val="000000"/>
          <w:sz w:val="20"/>
          <w:szCs w:val="20"/>
        </w:rPr>
        <w:t>ỳ</w:t>
      </w:r>
      <w:r>
        <w:rPr>
          <w:rFonts w:ascii="Arial" w:hAnsi="Arial" w:cs="Arial"/>
          <w:b/>
          <w:bCs/>
          <w:color w:val="000000"/>
          <w:sz w:val="20"/>
          <w:szCs w:val="20"/>
          <w:lang w:val="vi-VN"/>
        </w:rPr>
        <w:t> công bố:</w:t>
      </w:r>
      <w:r>
        <w:rPr>
          <w:rFonts w:ascii="Arial" w:hAnsi="Arial" w:cs="Arial"/>
          <w:color w:val="000000"/>
          <w:sz w:val="20"/>
          <w:szCs w:val="20"/>
          <w:lang w:val="vi-VN"/>
        </w:rPr>
        <w:t> 5 năm (Kỳ năm: </w:t>
      </w:r>
      <w:r>
        <w:rPr>
          <w:rFonts w:ascii="Arial" w:hAnsi="Arial" w:cs="Arial"/>
          <w:color w:val="000000"/>
          <w:sz w:val="20"/>
          <w:szCs w:val="20"/>
        </w:rPr>
        <w:t>S</w:t>
      </w:r>
      <w:r>
        <w:rPr>
          <w:rFonts w:ascii="Arial" w:hAnsi="Arial" w:cs="Arial"/>
          <w:color w:val="000000"/>
          <w:sz w:val="20"/>
          <w:szCs w:val="20"/>
          <w:lang w:val="vi-VN"/>
        </w:rPr>
        <w:t>ố liệu chung đối với nhóm tuổi 15-19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w:t>
      </w:r>
      <w:r>
        <w:rPr>
          <w:rFonts w:ascii="Arial" w:hAnsi="Arial" w:cs="Arial"/>
          <w:color w:val="000000"/>
          <w:sz w:val="20"/>
          <w:szCs w:val="20"/>
        </w:rPr>
        <w:t>r</w:t>
      </w:r>
      <w:r>
        <w:rPr>
          <w:rFonts w:ascii="Arial" w:hAnsi="Arial" w:cs="Arial"/>
          <w:color w:val="000000"/>
          <w:sz w:val="20"/>
          <w:szCs w:val="20"/>
          <w:lang w:val="vi-VN"/>
        </w:rPr>
        <w:t>a dân s</w:t>
      </w:r>
      <w:r>
        <w:rPr>
          <w:rFonts w:ascii="Arial" w:hAnsi="Arial" w:cs="Arial"/>
          <w:color w:val="000000"/>
          <w:sz w:val="20"/>
          <w:szCs w:val="20"/>
        </w:rPr>
        <w:t>ố</w:t>
      </w:r>
      <w:r>
        <w:rPr>
          <w:rFonts w:ascii="Arial" w:hAnsi="Arial" w:cs="Arial"/>
          <w:color w:val="000000"/>
          <w:sz w:val="20"/>
          <w:szCs w:val="20"/>
          <w:lang w:val="vi-VN"/>
        </w:rPr>
        <w:t>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w:t>
      </w:r>
      <w:r>
        <w:rPr>
          <w:rFonts w:ascii="Arial" w:hAnsi="Arial" w:cs="Arial"/>
          <w:color w:val="000000"/>
          <w:sz w:val="20"/>
          <w:szCs w:val="20"/>
        </w:rPr>
        <w:t>r</w:t>
      </w:r>
      <w:r>
        <w:rPr>
          <w:rFonts w:ascii="Arial" w:hAnsi="Arial" w:cs="Arial"/>
          <w:color w:val="000000"/>
          <w:sz w:val="20"/>
          <w:szCs w:val="20"/>
          <w:lang w:val="vi-VN"/>
        </w:rPr>
        <w:t>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Dữ liệu hành chính.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0506. S</w:t>
      </w:r>
      <w:r>
        <w:rPr>
          <w:rFonts w:ascii="Arial" w:hAnsi="Arial" w:cs="Arial"/>
          <w:b/>
          <w:bCs/>
          <w:color w:val="000000"/>
          <w:sz w:val="20"/>
          <w:szCs w:val="20"/>
        </w:rPr>
        <w:t>ố</w:t>
      </w:r>
      <w:r>
        <w:rPr>
          <w:rFonts w:ascii="Arial" w:hAnsi="Arial" w:cs="Arial"/>
          <w:b/>
          <w:bCs/>
          <w:color w:val="000000"/>
          <w:sz w:val="20"/>
          <w:szCs w:val="20"/>
          <w:lang w:val="vi-VN"/>
        </w:rPr>
        <w:t> ca phá thai tại các cơ sở y tế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Một trường hợp phá thai là một lần thông qua các biện pháp nghiệp vụ y t</w:t>
      </w:r>
      <w:r>
        <w:rPr>
          <w:rFonts w:ascii="Arial" w:hAnsi="Arial" w:cs="Arial"/>
          <w:color w:val="000000"/>
          <w:sz w:val="20"/>
          <w:szCs w:val="20"/>
        </w:rPr>
        <w:t>ế</w:t>
      </w:r>
      <w:r>
        <w:rPr>
          <w:rFonts w:ascii="Arial" w:hAnsi="Arial" w:cs="Arial"/>
          <w:color w:val="000000"/>
          <w:sz w:val="20"/>
          <w:szCs w:val="20"/>
          <w:lang w:val="vi-VN"/>
        </w:rPr>
        <w:t> loại bỏ mang thai sau khi thử thai có kết quả dương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tiêu chỉ tính số trường hợp phá thai tại các cơ sở y tế công.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Phá thai chủ yếu do có chủ đích, những ca mất thai một cách tự nhiên (sẩy thai) không được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w:t>
      </w:r>
      <w:r>
        <w:rPr>
          <w:rFonts w:ascii="Arial" w:hAnsi="Arial" w:cs="Arial"/>
          <w:color w:val="000000"/>
          <w:sz w:val="20"/>
          <w:szCs w:val="20"/>
        </w:rPr>
        <w:t>ó</w:t>
      </w:r>
      <w:r>
        <w:rPr>
          <w:rFonts w:ascii="Arial" w:hAnsi="Arial" w:cs="Arial"/>
          <w:color w:val="000000"/>
          <w:sz w:val="20"/>
          <w:szCs w:val="20"/>
          <w:lang w:val="vi-VN"/>
        </w:rPr>
        <w:t>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Tình trạng hôn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w:t>
      </w:r>
      <w:r>
        <w:rPr>
          <w:rFonts w:ascii="Arial" w:hAnsi="Arial" w:cs="Arial"/>
          <w:color w:val="000000"/>
          <w:sz w:val="20"/>
          <w:szCs w:val="20"/>
        </w:rPr>
        <w:t>ă</w:t>
      </w:r>
      <w:r>
        <w:rPr>
          <w:rFonts w:ascii="Arial" w:hAnsi="Arial" w:cs="Arial"/>
          <w:color w:val="000000"/>
          <w:sz w:val="20"/>
          <w:szCs w:val="20"/>
          <w:lang w:val="vi-VN"/>
        </w:rPr>
        <w:t>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Bộ Y tế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0507. Tỷ lệ phụ nữ đẻ đ</w:t>
      </w:r>
      <w:r>
        <w:rPr>
          <w:rFonts w:ascii="Arial" w:hAnsi="Arial" w:cs="Arial"/>
          <w:b/>
          <w:bCs/>
          <w:color w:val="000000"/>
          <w:sz w:val="20"/>
          <w:szCs w:val="20"/>
        </w:rPr>
        <w:t>ượ</w:t>
      </w:r>
      <w:r>
        <w:rPr>
          <w:rFonts w:ascii="Arial" w:hAnsi="Arial" w:cs="Arial"/>
          <w:b/>
          <w:bCs/>
          <w:color w:val="000000"/>
          <w:sz w:val="20"/>
          <w:szCs w:val="20"/>
          <w:lang w:val="vi-VN"/>
        </w:rPr>
        <w:t>c khám thai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đẻ được khám thai là tỷ lệ phần trăm số phụ nữ đẻ đã được khám thai trên 100 phụ nữ đẻ trong kỳ báo cáo.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Phụ nữ đẻ được khám thai được tính khi phụ nữ được khám thai 3 lần, 4 lần khám thai trở lên trong thai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tính những lần đến khám vì lý do thai sản, không tính lần đến khám khi đã chuyển dạ đẻ hoặc khám các bệnh 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Phụ nữ đẻ được khám thai 3 lần trong 3 thời kỳ là số phụ nữ đẻ đã được bác sĩ, y sĩ, hộ sinh hoặc điều dưỡng khám thai 3 lần trong 3 thời kỳ thai nghén của l</w:t>
      </w:r>
      <w:r>
        <w:rPr>
          <w:rFonts w:ascii="Arial" w:hAnsi="Arial" w:cs="Arial"/>
          <w:color w:val="000000"/>
          <w:sz w:val="20"/>
          <w:szCs w:val="20"/>
        </w:rPr>
        <w:t>ầ</w:t>
      </w:r>
      <w:r>
        <w:rPr>
          <w:rFonts w:ascii="Arial" w:hAnsi="Arial" w:cs="Arial"/>
          <w:color w:val="000000"/>
          <w:sz w:val="20"/>
          <w:szCs w:val="20"/>
          <w:lang w:val="vi-VN"/>
        </w:rPr>
        <w:t>n sinh này tính trên 100 phụ nữ đẻ của một khu vực trong kỳ báo cáo.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 thể 3 lần khám của 3 thời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1: 3 tháng đầu (</w:t>
      </w:r>
      <w:r>
        <w:rPr>
          <w:rFonts w:ascii="Arial" w:hAnsi="Arial" w:cs="Arial"/>
          <w:color w:val="000000"/>
          <w:sz w:val="20"/>
          <w:szCs w:val="20"/>
        </w:rPr>
        <w:t>≤</w:t>
      </w:r>
      <w:r>
        <w:rPr>
          <w:rFonts w:ascii="Arial" w:hAnsi="Arial" w:cs="Arial"/>
          <w:color w:val="000000"/>
          <w:sz w:val="20"/>
          <w:szCs w:val="20"/>
          <w:lang w:val="vi-VN"/>
        </w:rPr>
        <w:t> 12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2: 3 tháng giữa(13 tuần đến đủ 26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3: 3 tháng cuối ( </w:t>
      </w:r>
      <w:r>
        <w:rPr>
          <w:rFonts w:ascii="Arial" w:hAnsi="Arial" w:cs="Arial"/>
          <w:color w:val="000000"/>
          <w:sz w:val="20"/>
          <w:szCs w:val="20"/>
        </w:rPr>
        <w:t>≥</w:t>
      </w:r>
      <w:r>
        <w:rPr>
          <w:rFonts w:ascii="Arial" w:hAnsi="Arial" w:cs="Arial"/>
          <w:color w:val="000000"/>
          <w:sz w:val="20"/>
          <w:szCs w:val="20"/>
          <w:lang w:val="vi-VN"/>
        </w:rPr>
        <w:t> 27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Phụ nữ đẻ được khám thai từ 4 lần trở lên là số phụ nữ đẻ đã được bác sỹ, y sĩ, hộ sinh hoặc điều dưỡng khám thai ít nhất 4 lần trong su</w:t>
      </w:r>
      <w:r>
        <w:rPr>
          <w:rFonts w:ascii="Arial" w:hAnsi="Arial" w:cs="Arial"/>
          <w:color w:val="000000"/>
          <w:sz w:val="20"/>
          <w:szCs w:val="20"/>
        </w:rPr>
        <w:t>ố</w:t>
      </w:r>
      <w:r>
        <w:rPr>
          <w:rFonts w:ascii="Arial" w:hAnsi="Arial" w:cs="Arial"/>
          <w:color w:val="000000"/>
          <w:sz w:val="20"/>
          <w:szCs w:val="20"/>
          <w:lang w:val="vi-VN"/>
        </w:rPr>
        <w:t>t thai kỳ của lần sinh này tính trên 100 phụ nữ đẻ của một khu vực trong kỳ báo cáo. Cụ thể:</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1: </w:t>
      </w:r>
      <w:r>
        <w:rPr>
          <w:rFonts w:ascii="Arial" w:hAnsi="Arial" w:cs="Arial"/>
          <w:color w:val="000000"/>
          <w:sz w:val="20"/>
          <w:szCs w:val="20"/>
        </w:rPr>
        <w:t>≤</w:t>
      </w:r>
      <w:r>
        <w:rPr>
          <w:rFonts w:ascii="Arial" w:hAnsi="Arial" w:cs="Arial"/>
          <w:color w:val="000000"/>
          <w:sz w:val="20"/>
          <w:szCs w:val="20"/>
          <w:lang w:val="vi-VN"/>
        </w:rPr>
        <w:t> 12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2: 20 tuần - 26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3: 30 tuần - 34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Lần khám 4: 36 tuần - 38 tuần.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Số lần khám thai (3 lần/4 lần khám thai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Báo cáo định kỳ hàng năm của cơ sở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cơ sở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0508. Tỷ lệ phụ nữ mang thai nhiễm HIV được điều trị đặc hiệu nhằm giảm nguy cơ lây truyền HIV từ mẹ sang con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mang thai nhiễm HIV được điều trị đặc hiệu nhằm giảm nguy cơ lây truy</w:t>
      </w:r>
      <w:r>
        <w:rPr>
          <w:rFonts w:ascii="Arial" w:hAnsi="Arial" w:cs="Arial"/>
          <w:color w:val="000000"/>
          <w:sz w:val="20"/>
          <w:szCs w:val="20"/>
        </w:rPr>
        <w:t>ề</w:t>
      </w:r>
      <w:r>
        <w:rPr>
          <w:rFonts w:ascii="Arial" w:hAnsi="Arial" w:cs="Arial"/>
          <w:color w:val="000000"/>
          <w:sz w:val="20"/>
          <w:szCs w:val="20"/>
          <w:lang w:val="vi-VN"/>
        </w:rPr>
        <w:t>n HIV từ mẹ sang con là tỷ lệ phần trăm số phụ nữ mang thai nhiễm HIV được điều trị bằng thuốc kháng retrovirus (AVR) trên tổng số phụ nữ mang thai nhiễm HIV của khu vực </w:t>
      </w:r>
      <w:r>
        <w:rPr>
          <w:rFonts w:ascii="Arial" w:hAnsi="Arial" w:cs="Arial"/>
          <w:color w:val="000000"/>
          <w:sz w:val="20"/>
          <w:szCs w:val="20"/>
        </w:rPr>
        <w:t>tr</w:t>
      </w:r>
      <w:r>
        <w:rPr>
          <w:rFonts w:ascii="Arial" w:hAnsi="Arial" w:cs="Arial"/>
          <w:color w:val="000000"/>
          <w:sz w:val="20"/>
          <w:szCs w:val="20"/>
          <w:lang w:val="vi-VN"/>
        </w:rPr>
        <w:t>ong thời điểm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phụ nữ mang thai nhiễm HIV được điều trị đặc hiệu nhằm giảm nguy cơ lây truyền HIV từ mẹ sang con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phụ nữ mang thai nhiễm HIV được điều trị bằng thuốc kháng retrovirus (AVR) của 1 khu vực trong 1 thời điểm xác định</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xml:space="preserve">Tổng số phụ nữ mang thai nhiễm HIV của khu </w:t>
            </w:r>
            <w:r>
              <w:rPr>
                <w:rFonts w:ascii="Arial" w:hAnsi="Arial" w:cs="Arial"/>
                <w:color w:val="000000"/>
                <w:sz w:val="20"/>
                <w:szCs w:val="20"/>
              </w:rPr>
              <w:lastRenderedPageBreak/>
              <w:t>vực trong thời điểm đó</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2. Phân tổ chủ yếu:</w:t>
      </w: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Báo cáo định kỳ hàng năm của cơ sở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0509. Số ca nhiễm HIV m</w:t>
      </w:r>
      <w:r>
        <w:rPr>
          <w:rFonts w:ascii="Arial" w:hAnsi="Arial" w:cs="Arial"/>
          <w:b/>
          <w:bCs/>
          <w:color w:val="000000"/>
          <w:sz w:val="20"/>
          <w:szCs w:val="20"/>
        </w:rPr>
        <w:t>ớ</w:t>
      </w:r>
      <w:r>
        <w:rPr>
          <w:rFonts w:ascii="Arial" w:hAnsi="Arial" w:cs="Arial"/>
          <w:b/>
          <w:bCs/>
          <w:color w:val="000000"/>
          <w:sz w:val="20"/>
          <w:szCs w:val="20"/>
          <w:lang w:val="vi-VN"/>
        </w:rPr>
        <w:t>i phát hiện hàng năm trên 100.000 dân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ca nhiễm HIV mới phát hiện hàng năm trên 100.000 dân là số trường hợp mới phát hiện nhiễm HIV của một khu vực trong năm tính trên 100.000 dân của khu vực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ca nhiễm HIV mới phát hiện trong năm trên 100.000 dân</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trường hợp mới phát hiện nhiễm HIV của một khu vực trong năm</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Dân số trung bình của khu vực đó trong năm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w:t>
      </w:r>
      <w:r>
        <w:rPr>
          <w:rFonts w:ascii="Arial" w:hAnsi="Arial" w:cs="Arial"/>
          <w:color w:val="000000"/>
          <w:sz w:val="20"/>
          <w:szCs w:val="20"/>
        </w:rPr>
        <w:t>ố</w:t>
      </w:r>
      <w:r>
        <w:rPr>
          <w:rFonts w:ascii="Arial" w:hAnsi="Arial" w:cs="Arial"/>
          <w:color w:val="000000"/>
          <w:sz w:val="20"/>
          <w:szCs w:val="20"/>
          <w:lang w:val="vi-VN"/>
        </w:rPr>
        <w:t>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w:t>
      </w:r>
      <w:r>
        <w:rPr>
          <w:rFonts w:ascii="Arial" w:hAnsi="Arial" w:cs="Arial"/>
          <w:color w:val="000000"/>
          <w:sz w:val="20"/>
          <w:szCs w:val="20"/>
        </w:rPr>
        <w:t>B</w:t>
      </w:r>
      <w:r>
        <w:rPr>
          <w:rFonts w:ascii="Arial" w:hAnsi="Arial" w:cs="Arial"/>
          <w:color w:val="000000"/>
          <w:sz w:val="20"/>
          <w:szCs w:val="20"/>
          <w:lang w:val="vi-VN"/>
        </w:rPr>
        <w:t>ộ Y tế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0510. Tỷ lệ người nhiễm HIV được điều trị bằng thuốc kháng vi-rút HIV</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nhiễm HIV được điều trị bằng thuốc kháng vi-rút HIV là tỷ lệ phần </w:t>
      </w:r>
      <w:r>
        <w:rPr>
          <w:rFonts w:ascii="Arial" w:hAnsi="Arial" w:cs="Arial"/>
          <w:color w:val="000000"/>
          <w:sz w:val="20"/>
          <w:szCs w:val="20"/>
        </w:rPr>
        <w:t>tr</w:t>
      </w:r>
      <w:r>
        <w:rPr>
          <w:rFonts w:ascii="Arial" w:hAnsi="Arial" w:cs="Arial"/>
          <w:color w:val="000000"/>
          <w:sz w:val="20"/>
          <w:szCs w:val="20"/>
          <w:lang w:val="vi-VN"/>
        </w:rPr>
        <w:t>ăm số người nhiễm HIV được điều trị bằng thu</w:t>
      </w:r>
      <w:r>
        <w:rPr>
          <w:rFonts w:ascii="Arial" w:hAnsi="Arial" w:cs="Arial"/>
          <w:color w:val="000000"/>
          <w:sz w:val="20"/>
          <w:szCs w:val="20"/>
        </w:rPr>
        <w:t>ố</w:t>
      </w:r>
      <w:r>
        <w:rPr>
          <w:rFonts w:ascii="Arial" w:hAnsi="Arial" w:cs="Arial"/>
          <w:color w:val="000000"/>
          <w:sz w:val="20"/>
          <w:szCs w:val="20"/>
          <w:lang w:val="vi-VN"/>
        </w:rPr>
        <w:t>c kháng vi-rút HIV </w:t>
      </w:r>
      <w:r>
        <w:rPr>
          <w:rFonts w:ascii="Arial" w:hAnsi="Arial" w:cs="Arial"/>
          <w:color w:val="000000"/>
          <w:sz w:val="20"/>
          <w:szCs w:val="20"/>
        </w:rPr>
        <w:t>tr</w:t>
      </w:r>
      <w:r>
        <w:rPr>
          <w:rFonts w:ascii="Arial" w:hAnsi="Arial" w:cs="Arial"/>
          <w:color w:val="000000"/>
          <w:sz w:val="20"/>
          <w:szCs w:val="20"/>
          <w:lang w:val="vi-VN"/>
        </w:rPr>
        <w:t>ên tổng số người nhiễm HIV.</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người nhiễm HIV được điều trị bằng thuốc kháng vi rút HIV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nhiễm HIV được điều trị bằng thuốc kháng vi-rút HIV</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người nhiễm HIV</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Chương trình Giám sát, theo dõi và đánh giá nhiễm HIV/AIDS của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0511. Tỷ lệ ca sinh được nhân viên y tế có kỹ năng đỡ</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ca sinh được nhân viên y tế có kỹ năng đỡ là số phụ nữ đẻ trong kỳ báo cáo được nhân viên y tế có kỹ năng đỡ tính trên 100 phụ nữ đẻ trong cùng thời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Nhân viên y tế có kỹ năng bao gồm bác sỹ chuyên khoa sản từ đ</w:t>
      </w:r>
      <w:r>
        <w:rPr>
          <w:rFonts w:ascii="Arial" w:hAnsi="Arial" w:cs="Arial"/>
          <w:color w:val="000000"/>
          <w:sz w:val="20"/>
          <w:szCs w:val="20"/>
        </w:rPr>
        <w:t>ị</w:t>
      </w:r>
      <w:r>
        <w:rPr>
          <w:rFonts w:ascii="Arial" w:hAnsi="Arial" w:cs="Arial"/>
          <w:color w:val="000000"/>
          <w:sz w:val="20"/>
          <w:szCs w:val="20"/>
          <w:lang w:val="vi-VN"/>
        </w:rPr>
        <w:t>nh hướng trở lên, hộ sinh trung cấp trở lên, y sỹ sản nhi, những cán bộ y tế khác đã được cấp chứng nhận đã được đào tạo liên tục về “người đỡ đẻ có kỹ năng” theo chương tr</w:t>
      </w:r>
      <w:r>
        <w:rPr>
          <w:rFonts w:ascii="Arial" w:hAnsi="Arial" w:cs="Arial"/>
          <w:color w:val="000000"/>
          <w:sz w:val="20"/>
          <w:szCs w:val="20"/>
        </w:rPr>
        <w:t>ì</w:t>
      </w:r>
      <w:r>
        <w:rPr>
          <w:rFonts w:ascii="Arial" w:hAnsi="Arial" w:cs="Arial"/>
          <w:color w:val="000000"/>
          <w:sz w:val="20"/>
          <w:szCs w:val="20"/>
          <w:lang w:val="vi-VN"/>
        </w:rPr>
        <w:t>nh của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ca sinh được nhân viên y tế có kỹ năng đỡ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phụ nữ đẻ được nhân viên y tế có kỹ năng đỡ trong kỳ báo cáo</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phụ nữ đẻ trong kỳ báo cáo</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 của bà mẹ;</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Chế độ báo cáo thống kê do Bộ Y tế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tra biến động dân số và kế hoạch hóa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w:t>
      </w:r>
      <w:r>
        <w:rPr>
          <w:rFonts w:ascii="Arial" w:hAnsi="Arial" w:cs="Arial"/>
          <w:color w:val="000000"/>
          <w:sz w:val="20"/>
          <w:szCs w:val="20"/>
        </w:rPr>
        <w:t>ì</w:t>
      </w:r>
      <w:r>
        <w:rPr>
          <w:rFonts w:ascii="Arial" w:hAnsi="Arial" w:cs="Arial"/>
          <w:color w:val="000000"/>
          <w:sz w:val="20"/>
          <w:szCs w:val="20"/>
          <w:lang w:val="vi-VN"/>
        </w:rPr>
        <w:t>: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0512. Tỷ lệ dân số từ 15 tuổi trở lên sử dụng thuốc lá</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15 tuổi trở lên sử dụng thuốc lá là phần trăm dân số từ 15 tuổi trở lên hiện đang sử dụng bất kỳ sản phẩm thuốc lá nào so với tổng dân số từ 15 tuổi trở lên tại cùng thời </w:t>
      </w:r>
      <w:r>
        <w:rPr>
          <w:rFonts w:ascii="Arial" w:hAnsi="Arial" w:cs="Arial"/>
          <w:color w:val="000000"/>
          <w:sz w:val="20"/>
          <w:szCs w:val="20"/>
        </w:rPr>
        <w:t>điểm</w:t>
      </w:r>
      <w:r>
        <w:rPr>
          <w:rFonts w:ascii="Arial" w:hAnsi="Arial" w:cs="Arial"/>
          <w:color w:val="000000"/>
          <w:sz w:val="20"/>
          <w:szCs w:val="20"/>
          <w:lang w:val="vi-VN"/>
        </w:rPr>
        <w:t>.</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Sản phẩm thuốc lá là sản phẩm được sản xuất từ toàn bộ hoặc một phần nguyên liệu thuốc lá, được dùng thông qua hút, nhai, ngửi, hít, ngậm sản phẩm thuốc lá.</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dân số từ 15 tuổi trở lên sử dụng thuốc lá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từ 15 tuổi trở lên sử dụng thuốc lá</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dân số từ 15 tuổi trở lên của khu vực đó tại cùng thời điểm</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w:t>
      </w:r>
      <w:r>
        <w:rPr>
          <w:rFonts w:ascii="Arial" w:hAnsi="Arial" w:cs="Arial"/>
          <w:color w:val="000000"/>
          <w:sz w:val="20"/>
          <w:szCs w:val="20"/>
        </w:rPr>
        <w:t>ó</w:t>
      </w:r>
      <w:r>
        <w:rPr>
          <w:rFonts w:ascii="Arial" w:hAnsi="Arial" w:cs="Arial"/>
          <w:color w:val="000000"/>
          <w:sz w:val="20"/>
          <w:szCs w:val="20"/>
          <w:lang w:val="vi-VN"/>
        </w:rPr>
        <w:t>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w:t>
      </w:r>
      <w:r>
        <w:rPr>
          <w:rFonts w:ascii="Arial" w:hAnsi="Arial" w:cs="Arial"/>
          <w:b/>
          <w:bCs/>
          <w:color w:val="000000"/>
          <w:sz w:val="20"/>
          <w:szCs w:val="20"/>
        </w:rPr>
        <w:t>ố</w:t>
      </w:r>
      <w:r>
        <w:rPr>
          <w:rFonts w:ascii="Arial" w:hAnsi="Arial" w:cs="Arial"/>
          <w:b/>
          <w:bCs/>
          <w:color w:val="000000"/>
          <w:sz w:val="20"/>
          <w:szCs w:val="20"/>
          <w:lang w:val="vi-VN"/>
        </w:rPr>
        <w:t>:</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Chủ trì: Bộ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Phối hợp: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0513. Tỷ lệ dân số từ 15 tuổi trở lên có chỉ s</w:t>
      </w:r>
      <w:r>
        <w:rPr>
          <w:rFonts w:ascii="Arial" w:hAnsi="Arial" w:cs="Arial"/>
          <w:b/>
          <w:bCs/>
          <w:color w:val="000000"/>
          <w:sz w:val="20"/>
          <w:szCs w:val="20"/>
        </w:rPr>
        <w:t>ố</w:t>
      </w:r>
      <w:r>
        <w:rPr>
          <w:rFonts w:ascii="Arial" w:hAnsi="Arial" w:cs="Arial"/>
          <w:b/>
          <w:bCs/>
          <w:color w:val="000000"/>
          <w:sz w:val="20"/>
          <w:szCs w:val="20"/>
          <w:lang w:val="vi-VN"/>
        </w:rPr>
        <w:t> khối cơ thể (BM</w:t>
      </w:r>
      <w:r>
        <w:rPr>
          <w:rFonts w:ascii="Arial" w:hAnsi="Arial" w:cs="Arial"/>
          <w:b/>
          <w:bCs/>
          <w:color w:val="000000"/>
          <w:sz w:val="20"/>
          <w:szCs w:val="20"/>
        </w:rPr>
        <w:t>I</w:t>
      </w:r>
      <w:r>
        <w:rPr>
          <w:rFonts w:ascii="Arial" w:hAnsi="Arial" w:cs="Arial"/>
          <w:b/>
          <w:bCs/>
          <w:color w:val="000000"/>
          <w:sz w:val="20"/>
          <w:szCs w:val="20"/>
          <w:lang w:val="vi-VN"/>
        </w:rPr>
        <w:t>) dưới 18,5 hoặc trên 30</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dân số từ 15 tuổi trở lên có chỉ số khối cơ thể dưới 18,5 hoặc </w:t>
      </w:r>
      <w:r>
        <w:rPr>
          <w:rFonts w:ascii="Arial" w:hAnsi="Arial" w:cs="Arial"/>
          <w:color w:val="000000"/>
          <w:sz w:val="20"/>
          <w:szCs w:val="20"/>
        </w:rPr>
        <w:t>tr</w:t>
      </w:r>
      <w:r>
        <w:rPr>
          <w:rFonts w:ascii="Arial" w:hAnsi="Arial" w:cs="Arial"/>
          <w:color w:val="000000"/>
          <w:sz w:val="20"/>
          <w:szCs w:val="20"/>
          <w:lang w:val="vi-VN"/>
        </w:rPr>
        <w:t>ên 30 phản ánh tình trạng thiếu cân hoặc béo phì của dân số.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số khối cơ thể (BMI - Body Mass Index) là một chỉ số giản đơn so sánh giữa trọng lượng với chiều cao để xác định tình trạng thiếu cân, thừa cân hay béo phì ở người lớn, được tính bằng cách chia </w:t>
      </w:r>
      <w:r>
        <w:rPr>
          <w:rFonts w:ascii="Arial" w:hAnsi="Arial" w:cs="Arial"/>
          <w:color w:val="000000"/>
          <w:sz w:val="20"/>
          <w:szCs w:val="20"/>
        </w:rPr>
        <w:t>tr</w:t>
      </w:r>
      <w:r>
        <w:rPr>
          <w:rFonts w:ascii="Arial" w:hAnsi="Arial" w:cs="Arial"/>
          <w:color w:val="000000"/>
          <w:sz w:val="20"/>
          <w:szCs w:val="20"/>
          <w:lang w:val="vi-VN"/>
        </w:rPr>
        <w:t>ọng lượng cơ thể của một người cho bình phương chiều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Phân loại quốc tế về thiếu cân thừa cân và béo phì ở người lớn dựa vào BMI do WHO quy định:</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324"/>
        <w:gridCol w:w="2848"/>
        <w:gridCol w:w="3228"/>
      </w:tblGrid>
      <w:tr w:rsidR="000B4A13" w:rsidTr="000B4A13">
        <w:trPr>
          <w:tblCellSpacing w:w="0" w:type="dxa"/>
        </w:trPr>
        <w:tc>
          <w:tcPr>
            <w:tcW w:w="1750" w:type="pct"/>
            <w:vMerge w:val="restar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Phân loại</w:t>
            </w:r>
          </w:p>
        </w:tc>
        <w:tc>
          <w:tcPr>
            <w:tcW w:w="3200" w:type="pct"/>
            <w:gridSpan w:val="2"/>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BMI</w:t>
            </w:r>
          </w:p>
        </w:tc>
      </w:tr>
      <w:tr w:rsidR="000B4A13" w:rsidTr="000B4A13">
        <w:trPr>
          <w:tblCellSpacing w:w="0" w:type="dxa"/>
        </w:trPr>
        <w:tc>
          <w:tcPr>
            <w:tcW w:w="0" w:type="auto"/>
            <w:vMerge/>
            <w:tcBorders>
              <w:top w:val="single" w:sz="8" w:space="0" w:color="auto"/>
              <w:left w:val="single" w:sz="8" w:space="0" w:color="auto"/>
              <w:bottom w:val="nil"/>
              <w:right w:val="nil"/>
            </w:tcBorders>
            <w:vAlign w:val="center"/>
            <w:hideMark/>
          </w:tcPr>
          <w:p w:rsidR="000B4A13" w:rsidRDefault="000B4A13">
            <w:pPr>
              <w:rPr>
                <w:rFonts w:ascii="Arial" w:hAnsi="Arial" w:cs="Arial"/>
                <w:color w:val="000000"/>
                <w:sz w:val="18"/>
                <w:szCs w:val="18"/>
              </w:rPr>
            </w:pPr>
          </w:p>
        </w:tc>
        <w:tc>
          <w:tcPr>
            <w:tcW w:w="15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Điểm cơ bản</w:t>
            </w:r>
          </w:p>
        </w:tc>
        <w:tc>
          <w:tcPr>
            <w:tcW w:w="17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Điểm mở rộng</w:t>
            </w:r>
          </w:p>
        </w:tc>
      </w:tr>
      <w:tr w:rsidR="000B4A13" w:rsidTr="000B4A13">
        <w:trPr>
          <w:tblCellSpacing w:w="0" w:type="dxa"/>
        </w:trPr>
        <w:tc>
          <w:tcPr>
            <w:tcW w:w="175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Thiếu cân</w:t>
            </w:r>
          </w:p>
        </w:tc>
        <w:tc>
          <w:tcPr>
            <w:tcW w:w="1500" w:type="pct"/>
            <w:tcBorders>
              <w:top w:val="single" w:sz="8" w:space="0" w:color="auto"/>
              <w:left w:val="single" w:sz="8" w:space="0" w:color="auto"/>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&lt;18,50</w:t>
            </w:r>
          </w:p>
        </w:tc>
        <w:tc>
          <w:tcPr>
            <w:tcW w:w="1700" w:type="pct"/>
            <w:tcBorders>
              <w:top w:val="single" w:sz="8" w:space="0" w:color="auto"/>
              <w:left w:val="single" w:sz="8" w:space="0" w:color="auto"/>
              <w:bottom w:val="nil"/>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&lt;18,50</w:t>
            </w:r>
          </w:p>
        </w:tc>
      </w:tr>
      <w:tr w:rsidR="000B4A13" w:rsidTr="000B4A13">
        <w:trPr>
          <w:tblCellSpacing w:w="0" w:type="dxa"/>
        </w:trPr>
        <w:tc>
          <w:tcPr>
            <w:tcW w:w="1750" w:type="pct"/>
            <w:tcBorders>
              <w:top w:val="single" w:sz="8" w:space="0" w:color="auto"/>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Rất gầy</w:t>
            </w:r>
          </w:p>
        </w:tc>
        <w:tc>
          <w:tcPr>
            <w:tcW w:w="1500" w:type="pct"/>
            <w:tcBorders>
              <w:top w:val="single" w:sz="8" w:space="0" w:color="auto"/>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&lt;16,00</w:t>
            </w:r>
          </w:p>
        </w:tc>
        <w:tc>
          <w:tcPr>
            <w:tcW w:w="1700" w:type="pct"/>
            <w:tcBorders>
              <w:top w:val="single" w:sz="8" w:space="0" w:color="auto"/>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&lt;16,00</w:t>
            </w:r>
          </w:p>
        </w:tc>
      </w:tr>
      <w:tr w:rsidR="000B4A13" w:rsidTr="000B4A13">
        <w:trPr>
          <w:tblCellSpacing w:w="0" w:type="dxa"/>
        </w:trPr>
        <w:tc>
          <w:tcPr>
            <w:tcW w:w="17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Gầy</w:t>
            </w:r>
          </w:p>
        </w:tc>
        <w:tc>
          <w:tcPr>
            <w:tcW w:w="15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16,00-16,99</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16,00-16,99</w:t>
            </w:r>
          </w:p>
        </w:tc>
      </w:tr>
      <w:tr w:rsidR="000B4A13" w:rsidTr="000B4A13">
        <w:trPr>
          <w:tblCellSpacing w:w="0" w:type="dxa"/>
        </w:trPr>
        <w:tc>
          <w:tcPr>
            <w:tcW w:w="17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Hơi gầy</w:t>
            </w:r>
          </w:p>
        </w:tc>
        <w:tc>
          <w:tcPr>
            <w:tcW w:w="15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17,00-18,49</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17,00-</w:t>
            </w:r>
            <w:r>
              <w:rPr>
                <w:rFonts w:ascii="Arial" w:hAnsi="Arial" w:cs="Arial"/>
                <w:color w:val="000000"/>
                <w:sz w:val="20"/>
                <w:szCs w:val="20"/>
              </w:rPr>
              <w:t>1</w:t>
            </w:r>
            <w:r>
              <w:rPr>
                <w:rFonts w:ascii="Arial" w:hAnsi="Arial" w:cs="Arial"/>
                <w:color w:val="000000"/>
                <w:sz w:val="20"/>
                <w:szCs w:val="20"/>
                <w:lang w:val="vi-VN"/>
              </w:rPr>
              <w:t>8,49</w:t>
            </w:r>
          </w:p>
        </w:tc>
      </w:tr>
      <w:tr w:rsidR="000B4A13" w:rsidTr="000B4A13">
        <w:trPr>
          <w:tblCellSpacing w:w="0" w:type="dxa"/>
        </w:trPr>
        <w:tc>
          <w:tcPr>
            <w:tcW w:w="175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Bình thường</w:t>
            </w:r>
          </w:p>
        </w:tc>
        <w:tc>
          <w:tcPr>
            <w:tcW w:w="150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18,50 - 24,99</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18,50 - 22,99</w:t>
            </w:r>
          </w:p>
        </w:tc>
      </w:tr>
      <w:tr w:rsidR="000B4A13" w:rsidTr="000B4A13">
        <w:trPr>
          <w:tblCellSpacing w:w="0" w:type="dxa"/>
        </w:trPr>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23,00 - 24,99</w:t>
            </w:r>
          </w:p>
        </w:tc>
      </w:tr>
      <w:tr w:rsidR="000B4A13" w:rsidTr="000B4A13">
        <w:trPr>
          <w:tblCellSpacing w:w="0" w:type="dxa"/>
        </w:trPr>
        <w:tc>
          <w:tcPr>
            <w:tcW w:w="17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Thừa cân</w:t>
            </w:r>
          </w:p>
        </w:tc>
        <w:tc>
          <w:tcPr>
            <w:tcW w:w="15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r>
              <w:rPr>
                <w:rFonts w:ascii="Arial" w:hAnsi="Arial" w:cs="Arial"/>
                <w:b/>
                <w:bCs/>
                <w:color w:val="000000"/>
                <w:sz w:val="20"/>
                <w:szCs w:val="20"/>
                <w:lang w:val="vi-VN"/>
              </w:rPr>
              <w:t> 25,00</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r>
              <w:rPr>
                <w:rFonts w:ascii="Arial" w:hAnsi="Arial" w:cs="Arial"/>
                <w:b/>
                <w:bCs/>
                <w:color w:val="000000"/>
                <w:sz w:val="20"/>
                <w:szCs w:val="20"/>
                <w:lang w:val="vi-VN"/>
              </w:rPr>
              <w:t>25,00</w:t>
            </w:r>
          </w:p>
        </w:tc>
      </w:tr>
      <w:tr w:rsidR="000B4A13" w:rsidTr="000B4A13">
        <w:trPr>
          <w:tblCellSpacing w:w="0" w:type="dxa"/>
        </w:trPr>
        <w:tc>
          <w:tcPr>
            <w:tcW w:w="175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Béo</w:t>
            </w:r>
          </w:p>
        </w:tc>
        <w:tc>
          <w:tcPr>
            <w:tcW w:w="150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25,00-29,99</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25,00 - 27,49</w:t>
            </w:r>
          </w:p>
        </w:tc>
      </w:tr>
      <w:tr w:rsidR="000B4A13" w:rsidTr="000B4A13">
        <w:trPr>
          <w:tblCellSpacing w:w="0" w:type="dxa"/>
        </w:trPr>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27,50 - 29,99</w:t>
            </w:r>
          </w:p>
        </w:tc>
      </w:tr>
      <w:tr w:rsidR="000B4A13" w:rsidTr="000B4A13">
        <w:trPr>
          <w:tblCellSpacing w:w="0" w:type="dxa"/>
        </w:trPr>
        <w:tc>
          <w:tcPr>
            <w:tcW w:w="17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Béo phì</w:t>
            </w:r>
          </w:p>
        </w:tc>
        <w:tc>
          <w:tcPr>
            <w:tcW w:w="15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r>
              <w:rPr>
                <w:rFonts w:ascii="Arial" w:hAnsi="Arial" w:cs="Arial"/>
                <w:b/>
                <w:bCs/>
                <w:color w:val="000000"/>
                <w:sz w:val="20"/>
                <w:szCs w:val="20"/>
                <w:lang w:val="vi-VN"/>
              </w:rPr>
              <w:t> 30,00</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r>
              <w:rPr>
                <w:rFonts w:ascii="Arial" w:hAnsi="Arial" w:cs="Arial"/>
                <w:b/>
                <w:bCs/>
                <w:color w:val="000000"/>
                <w:sz w:val="20"/>
                <w:szCs w:val="20"/>
                <w:lang w:val="vi-VN"/>
              </w:rPr>
              <w:t> 30,00</w:t>
            </w:r>
          </w:p>
        </w:tc>
      </w:tr>
      <w:tr w:rsidR="000B4A13" w:rsidTr="000B4A13">
        <w:trPr>
          <w:tblCellSpacing w:w="0" w:type="dxa"/>
        </w:trPr>
        <w:tc>
          <w:tcPr>
            <w:tcW w:w="175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Béo phì độ I</w:t>
            </w:r>
          </w:p>
        </w:tc>
        <w:tc>
          <w:tcPr>
            <w:tcW w:w="150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30,00 - 34,99</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30,00 - 32,49</w:t>
            </w:r>
          </w:p>
        </w:tc>
      </w:tr>
      <w:tr w:rsidR="000B4A13" w:rsidTr="000B4A13">
        <w:trPr>
          <w:tblCellSpacing w:w="0" w:type="dxa"/>
        </w:trPr>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32,50 - 34,99</w:t>
            </w:r>
          </w:p>
        </w:tc>
      </w:tr>
      <w:tr w:rsidR="000B4A13" w:rsidTr="000B4A13">
        <w:trPr>
          <w:tblCellSpacing w:w="0" w:type="dxa"/>
        </w:trPr>
        <w:tc>
          <w:tcPr>
            <w:tcW w:w="175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Béo phì độ II</w:t>
            </w:r>
          </w:p>
        </w:tc>
        <w:tc>
          <w:tcPr>
            <w:tcW w:w="1500" w:type="pct"/>
            <w:vMerge w:val="restar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35,00 - 39,99</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35,00 - 37,49</w:t>
            </w:r>
          </w:p>
        </w:tc>
      </w:tr>
      <w:tr w:rsidR="000B4A13" w:rsidTr="000B4A13">
        <w:trPr>
          <w:tblCellSpacing w:w="0" w:type="dxa"/>
        </w:trPr>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0B4A13" w:rsidRDefault="000B4A13">
            <w:pPr>
              <w:rPr>
                <w:rFonts w:ascii="Arial" w:hAnsi="Arial" w:cs="Arial"/>
                <w:color w:val="000000"/>
                <w:sz w:val="18"/>
                <w:szCs w:val="18"/>
              </w:rPr>
            </w:pP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37,50 - 39,99</w:t>
            </w:r>
          </w:p>
        </w:tc>
      </w:tr>
      <w:tr w:rsidR="000B4A13" w:rsidTr="000B4A13">
        <w:trPr>
          <w:tblCellSpacing w:w="0" w:type="dxa"/>
        </w:trPr>
        <w:tc>
          <w:tcPr>
            <w:tcW w:w="175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Béo phì độ III</w:t>
            </w:r>
          </w:p>
        </w:tc>
        <w:tc>
          <w:tcPr>
            <w:tcW w:w="1500" w:type="pct"/>
            <w:tcBorders>
              <w:top w:val="nil"/>
              <w:left w:val="single" w:sz="8" w:space="0" w:color="auto"/>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r>
              <w:rPr>
                <w:rFonts w:ascii="Arial" w:hAnsi="Arial" w:cs="Arial"/>
                <w:color w:val="000000"/>
                <w:sz w:val="20"/>
                <w:szCs w:val="20"/>
                <w:lang w:val="vi-VN"/>
              </w:rPr>
              <w:t> 40,00</w:t>
            </w:r>
          </w:p>
        </w:tc>
        <w:tc>
          <w:tcPr>
            <w:tcW w:w="1700" w:type="pct"/>
            <w:tcBorders>
              <w:top w:val="nil"/>
              <w:left w:val="single" w:sz="8" w:space="0" w:color="auto"/>
              <w:bottom w:val="single" w:sz="8" w:space="0" w:color="auto"/>
              <w:right w:val="single" w:sz="8" w:space="0" w:color="auto"/>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vi-VN"/>
              </w:rPr>
              <w:t>40,00</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dân số từ 15 tuổi trở lên có BMI dưới 18,5 hoặc trên 30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người từ 15 tuổi trở lên có BMI dưới 18,5 hoặc trên 30</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người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Trong đó:</w:t>
      </w:r>
    </w:p>
    <w:tbl>
      <w:tblPr>
        <w:tblW w:w="4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5"/>
        <w:gridCol w:w="487"/>
        <w:gridCol w:w="4384"/>
      </w:tblGrid>
      <w:tr w:rsidR="000B4A13" w:rsidTr="000B4A13">
        <w:trPr>
          <w:tblCellSpacing w:w="0" w:type="dxa"/>
        </w:trPr>
        <w:tc>
          <w:tcPr>
            <w:tcW w:w="19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BMI</w:t>
            </w:r>
          </w:p>
        </w:tc>
        <w:tc>
          <w:tcPr>
            <w:tcW w:w="3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7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Trọng lượng cơ thể (kg)</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7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Bình phương  chiều cao (m</w:t>
            </w:r>
            <w:r>
              <w:rPr>
                <w:rFonts w:ascii="Arial" w:hAnsi="Arial" w:cs="Arial"/>
                <w:color w:val="000000"/>
                <w:sz w:val="20"/>
                <w:szCs w:val="20"/>
                <w:vertAlign w:val="superscript"/>
              </w:rPr>
              <w:t>2</w:t>
            </w:r>
            <w:r>
              <w:rPr>
                <w:rFonts w:ascii="Arial" w:hAnsi="Arial" w:cs="Arial"/>
                <w:color w:val="000000"/>
                <w:sz w:val="20"/>
                <w:szCs w:val="20"/>
              </w:rPr>
              <w:t>)</w:t>
            </w: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Thiếu cân/béo phì;</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Y tế.</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 Bạo lực trên cơ sở giới, an toàn xã hội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0601. Tỷ lệ phụ nữ từ 20-24 tuổi đã kết hôn hoặc sống chung như vợ chồng lần đầu trước 15 tuổi, trước 18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từ 20-24 tuổi đã kết hôn hoặc chung sống như vợ chồng lần đầu trước 15 tuổi, trước 18 tuổi là phần trăm số phụ nữ từ 20-24 tuổi đã kết hôn hoặc chung sống như vợ chồng l</w:t>
      </w:r>
      <w:r>
        <w:rPr>
          <w:rFonts w:ascii="Arial" w:hAnsi="Arial" w:cs="Arial"/>
          <w:color w:val="000000"/>
          <w:sz w:val="20"/>
          <w:szCs w:val="20"/>
        </w:rPr>
        <w:t>ầ</w:t>
      </w:r>
      <w:r>
        <w:rPr>
          <w:rFonts w:ascii="Arial" w:hAnsi="Arial" w:cs="Arial"/>
          <w:color w:val="000000"/>
          <w:sz w:val="20"/>
          <w:szCs w:val="20"/>
          <w:lang w:val="vi-VN"/>
        </w:rPr>
        <w:t>n đầu trước 15 tuổi, trước 18 tuổi trên tổng phụ nữ từ 20- 24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phụ nữ từ 20-24 tuổi đã kết hôn hoặc sống chung như vợ chồng lần đầu trước 15 tuổi, trước 18 tuổi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phụ nữ từ 20-24 tuổi đã kết hôn hoặc sống chung như vợ chồng lần đầu trước 15 tuổi, trước 18 tuổi</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phụ nữ từ 20-24 tuổi</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Tuổi (trước 15 tuổi/trước 18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Vùng;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5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Tổng điều tra dân số và nhà ở;</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Điều </w:t>
      </w:r>
      <w:r>
        <w:rPr>
          <w:rFonts w:ascii="Arial" w:hAnsi="Arial" w:cs="Arial"/>
          <w:color w:val="000000"/>
          <w:sz w:val="20"/>
          <w:szCs w:val="20"/>
        </w:rPr>
        <w:t>tr</w:t>
      </w:r>
      <w:r>
        <w:rPr>
          <w:rFonts w:ascii="Arial" w:hAnsi="Arial" w:cs="Arial"/>
          <w:color w:val="000000"/>
          <w:sz w:val="20"/>
          <w:szCs w:val="20"/>
          <w:lang w:val="vi-VN"/>
        </w:rPr>
        <w:t>a dân số và nhà ở giữa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0602. Số nạn nhân của nạn mua bán người được phát hiện trên 100.000 dân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Nạn nhân của nạn mua bán người là người bị xâm hại bởi hành vi mua bán người, mua bán người dưới 16 tuổi được quy định tại Điều 150 và Điều 151 Bộ Luật Hình sự.</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tiêu này được tính bằng số nạn nhân của nạn mua bán người được phát hiện tính bình quân trên 100.000 dân trong cùng kỳ.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Các nạn nhân được phát hiện là kết quả của cơ quan chức năng trong quá trình giải cứu, trao trả hoặc nạn nhân tự trở về trình báo và được cơ quan có thẩm quy</w:t>
      </w:r>
      <w:r>
        <w:rPr>
          <w:rFonts w:ascii="Arial" w:hAnsi="Arial" w:cs="Arial"/>
          <w:color w:val="000000"/>
          <w:sz w:val="20"/>
          <w:szCs w:val="20"/>
        </w:rPr>
        <w:t>ề</w:t>
      </w:r>
      <w:r>
        <w:rPr>
          <w:rFonts w:ascii="Arial" w:hAnsi="Arial" w:cs="Arial"/>
          <w:color w:val="000000"/>
          <w:sz w:val="20"/>
          <w:szCs w:val="20"/>
          <w:lang w:val="vi-VN"/>
        </w:rPr>
        <w:t>n xác định là nạn nhân.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nạn nhân của nạn mua bán người được phát hiện trên 100.000 dân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nạn nhân của nạn mua bán người được phát hiện</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100.000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dân số</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Báo cáo hành ch</w:t>
      </w:r>
      <w:r>
        <w:rPr>
          <w:rFonts w:ascii="Arial" w:hAnsi="Arial" w:cs="Arial"/>
          <w:color w:val="000000"/>
          <w:sz w:val="20"/>
          <w:szCs w:val="20"/>
        </w:rPr>
        <w:t>í</w:t>
      </w:r>
      <w:r>
        <w:rPr>
          <w:rFonts w:ascii="Arial" w:hAnsi="Arial" w:cs="Arial"/>
          <w:color w:val="000000"/>
          <w:sz w:val="20"/>
          <w:szCs w:val="20"/>
          <w:lang w:val="vi-VN"/>
        </w:rPr>
        <w:t>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w:t>
      </w:r>
      <w:r>
        <w:rPr>
          <w:rFonts w:ascii="Arial" w:hAnsi="Arial" w:cs="Arial"/>
          <w:color w:val="000000"/>
          <w:sz w:val="20"/>
          <w:szCs w:val="20"/>
        </w:rPr>
        <w:t>B</w:t>
      </w:r>
      <w:r>
        <w:rPr>
          <w:rFonts w:ascii="Arial" w:hAnsi="Arial" w:cs="Arial"/>
          <w:color w:val="000000"/>
          <w:sz w:val="20"/>
          <w:szCs w:val="20"/>
          <w:lang w:val="vi-VN"/>
        </w:rPr>
        <w:t>ộ Công 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0603. Tỷ lệ phụ nữ và trẻ em gái từ 15 tu</w:t>
      </w:r>
      <w:r>
        <w:rPr>
          <w:rFonts w:ascii="Arial" w:hAnsi="Arial" w:cs="Arial"/>
          <w:b/>
          <w:bCs/>
          <w:color w:val="000000"/>
          <w:sz w:val="20"/>
          <w:szCs w:val="20"/>
        </w:rPr>
        <w:t>ổ</w:t>
      </w:r>
      <w:r>
        <w:rPr>
          <w:rFonts w:ascii="Arial" w:hAnsi="Arial" w:cs="Arial"/>
          <w:b/>
          <w:bCs/>
          <w:color w:val="000000"/>
          <w:sz w:val="20"/>
          <w:szCs w:val="20"/>
          <w:lang w:val="vi-VN"/>
        </w:rPr>
        <w:t>i trở lên đã từng bị bạo lực </w:t>
      </w:r>
      <w:r>
        <w:rPr>
          <w:rFonts w:ascii="Arial" w:hAnsi="Arial" w:cs="Arial"/>
          <w:b/>
          <w:bCs/>
          <w:color w:val="000000"/>
          <w:sz w:val="20"/>
          <w:szCs w:val="20"/>
        </w:rPr>
        <w:t>bởi</w:t>
      </w:r>
      <w:r>
        <w:rPr>
          <w:rFonts w:ascii="Arial" w:hAnsi="Arial" w:cs="Arial"/>
          <w:b/>
          <w:bCs/>
          <w:color w:val="000000"/>
          <w:sz w:val="20"/>
          <w:szCs w:val="20"/>
          <w:lang w:val="vi-VN"/>
        </w:rPr>
        <w:t> chồng hoặc bạn tình hiện tại hoặc trước đây trong 12 tháng qua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và trẻ em gái từ 15 tuổi trở lên đã từng bị bạo lực bởi ch</w:t>
      </w:r>
      <w:r>
        <w:rPr>
          <w:rFonts w:ascii="Arial" w:hAnsi="Arial" w:cs="Arial"/>
          <w:color w:val="000000"/>
          <w:sz w:val="20"/>
          <w:szCs w:val="20"/>
        </w:rPr>
        <w:t>ồ</w:t>
      </w:r>
      <w:r>
        <w:rPr>
          <w:rFonts w:ascii="Arial" w:hAnsi="Arial" w:cs="Arial"/>
          <w:color w:val="000000"/>
          <w:sz w:val="20"/>
          <w:szCs w:val="20"/>
          <w:lang w:val="vi-VN"/>
        </w:rPr>
        <w:t>ng hoặc bạn tình hiện tại hoặc trước đây trong 12 tháng qua là tỷ lệ phần trăm phụ nữ và trẻ em gái từ 15 tuổi trở lên đã từng bị bạo lực về thể chất, tình dục và/hoặc tinh thần bởi chồng hoặc bạn tình hiện tại hoặc trước đây trong 12 tháng qua so với tổng số phụ nữ và trẻ em gái từ 15 tuổi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Các loại bạo lực được xác định như sau: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Bạo lực về thể ch</w:t>
      </w:r>
      <w:r>
        <w:rPr>
          <w:rFonts w:ascii="Arial" w:hAnsi="Arial" w:cs="Arial"/>
          <w:color w:val="000000"/>
          <w:sz w:val="20"/>
          <w:szCs w:val="20"/>
        </w:rPr>
        <w:t>ấ</w:t>
      </w:r>
      <w:r>
        <w:rPr>
          <w:rFonts w:ascii="Arial" w:hAnsi="Arial" w:cs="Arial"/>
          <w:color w:val="000000"/>
          <w:sz w:val="20"/>
          <w:szCs w:val="20"/>
          <w:lang w:val="vi-VN"/>
        </w:rPr>
        <w:t>t: </w:t>
      </w:r>
      <w:r>
        <w:rPr>
          <w:rFonts w:ascii="Arial" w:hAnsi="Arial" w:cs="Arial"/>
          <w:color w:val="000000"/>
          <w:sz w:val="20"/>
          <w:szCs w:val="20"/>
        </w:rPr>
        <w:t>B</w:t>
      </w:r>
      <w:r>
        <w:rPr>
          <w:rFonts w:ascii="Arial" w:hAnsi="Arial" w:cs="Arial"/>
          <w:color w:val="000000"/>
          <w:sz w:val="20"/>
          <w:szCs w:val="20"/>
          <w:lang w:val="vi-VN"/>
        </w:rPr>
        <w:t>ao gồm các hành vi nhằm mục đích làm tổn hại đến nạn nhân như đẩy, nắm lấy, xoắn cánh tay, kéo tóc, tát, đá, cắn hoặc đánh bằng nắm tay hoặc c</w:t>
      </w:r>
      <w:r>
        <w:rPr>
          <w:rFonts w:ascii="Arial" w:hAnsi="Arial" w:cs="Arial"/>
          <w:color w:val="000000"/>
          <w:sz w:val="20"/>
          <w:szCs w:val="20"/>
        </w:rPr>
        <w:t>ố</w:t>
      </w:r>
      <w:r>
        <w:rPr>
          <w:rFonts w:ascii="Arial" w:hAnsi="Arial" w:cs="Arial"/>
          <w:color w:val="000000"/>
          <w:sz w:val="20"/>
          <w:szCs w:val="20"/>
          <w:lang w:val="vi-VN"/>
        </w:rPr>
        <w:t>gắng siết cổ, hoặc đe dọa hoặc tấn công bằng một số loại vũ kh</w:t>
      </w:r>
      <w:r>
        <w:rPr>
          <w:rFonts w:ascii="Arial" w:hAnsi="Arial" w:cs="Arial"/>
          <w:color w:val="000000"/>
          <w:sz w:val="20"/>
          <w:szCs w:val="20"/>
        </w:rPr>
        <w:t>í</w:t>
      </w:r>
      <w:r>
        <w:rPr>
          <w:rFonts w:ascii="Arial" w:hAnsi="Arial" w:cs="Arial"/>
          <w:color w:val="000000"/>
          <w:sz w:val="20"/>
          <w:szCs w:val="20"/>
          <w:lang w:val="vi-VN"/>
        </w:rPr>
        <w:t>, súng hoặc dao,...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phụ nữ và trẻ em gái từ 15 tuổi trở lên đã từng bị bạo lực về thể chất bởi chồng hoặc bạn tình hiện tại hoặc trước đây trong 12 tháng qua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phụ nữ và trẻ em gái từ 15 tuổi trở lên đã từng bị bạo lực về thể chất bởi chồng hoặc bạn tình hiện tại hoặc trước đây trong 12 tháng qua</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phụ nữ và trẻ em gái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Bạo lực tình dục là hành vi tình dục có hại hoặc kh</w:t>
      </w:r>
      <w:r>
        <w:rPr>
          <w:rFonts w:ascii="Arial" w:hAnsi="Arial" w:cs="Arial"/>
          <w:color w:val="000000"/>
          <w:sz w:val="20"/>
          <w:szCs w:val="20"/>
        </w:rPr>
        <w:t>ô</w:t>
      </w:r>
      <w:r>
        <w:rPr>
          <w:rFonts w:ascii="Arial" w:hAnsi="Arial" w:cs="Arial"/>
          <w:color w:val="000000"/>
          <w:sz w:val="20"/>
          <w:szCs w:val="20"/>
          <w:lang w:val="vi-VN"/>
        </w:rPr>
        <w:t>ng mong muốn được áp đặt trên một người nhất định. Bạo lực tình dục bao gồm các hành vi tiếp xúc lạm dụng tình dục, buộc phải tham gia vào các hành vi tình dục, c</w:t>
      </w:r>
      <w:r>
        <w:rPr>
          <w:rFonts w:ascii="Arial" w:hAnsi="Arial" w:cs="Arial"/>
          <w:color w:val="000000"/>
          <w:sz w:val="20"/>
          <w:szCs w:val="20"/>
        </w:rPr>
        <w:t>ố</w:t>
      </w:r>
      <w:r>
        <w:rPr>
          <w:rFonts w:ascii="Arial" w:hAnsi="Arial" w:cs="Arial"/>
          <w:color w:val="000000"/>
          <w:sz w:val="20"/>
          <w:szCs w:val="20"/>
          <w:lang w:val="vi-VN"/>
        </w:rPr>
        <w:t> gắng hoặc hoàn thành hành vi tình dục mà không có sự </w:t>
      </w:r>
      <w:r>
        <w:rPr>
          <w:rFonts w:ascii="Arial" w:hAnsi="Arial" w:cs="Arial"/>
          <w:color w:val="000000"/>
          <w:sz w:val="20"/>
          <w:szCs w:val="20"/>
        </w:rPr>
        <w:t>đ</w:t>
      </w:r>
      <w:r>
        <w:rPr>
          <w:rFonts w:ascii="Arial" w:hAnsi="Arial" w:cs="Arial"/>
          <w:color w:val="000000"/>
          <w:sz w:val="20"/>
          <w:szCs w:val="20"/>
          <w:lang w:val="vi-VN"/>
        </w:rPr>
        <w:t>ồng ý, loạn luân, quấy rối tình dục,...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Tỷ lệ phụ nữ và trẻ em gái từ 15 tuổi trở lên đã từng bị bạo lực tình dục bởi chồng hoặc bạn tình hiện tại hoặc trước đây trong 12 tháng qua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phụ nữ và trẻ em gái từ 15 tuổi trở lên đã từng bị bạo lực tình dục bởi chồng hoặc bạn tình trong 12 tháng qua</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số phụ nữ và trẻ em gái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Bạo lực tinh thần là hành vi lạm dụng tình cảm và kiểm soát hành vi. Bạo lực tinh thần thường gắn với bạo lực thể chất và tình dục của chồng hoặc bạn tình.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Tỷ lệ phụ nữ và trẻ em gái từ 15 tuổi trở lên đã từng bị bạo lực về tinh thần bởi chồng hoặc bạn tình hiện tại hoặc trước đây t</w:t>
            </w:r>
            <w:r>
              <w:rPr>
                <w:rFonts w:ascii="Arial" w:hAnsi="Arial" w:cs="Arial"/>
                <w:color w:val="000000"/>
                <w:sz w:val="20"/>
                <w:szCs w:val="20"/>
              </w:rPr>
              <w:t>r</w:t>
            </w:r>
            <w:r>
              <w:rPr>
                <w:rFonts w:ascii="Arial" w:hAnsi="Arial" w:cs="Arial"/>
                <w:color w:val="000000"/>
                <w:sz w:val="20"/>
                <w:szCs w:val="20"/>
                <w:lang w:val="vi-VN"/>
              </w:rPr>
              <w:t>ong 12 tháng qua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Số phụ nữ và trẻ em gái từ 15 tuổi trở lên đã từng bị bạo lực về tinh thần bởi chồng hoặc bạn tình t</w:t>
            </w:r>
            <w:r>
              <w:rPr>
                <w:rFonts w:ascii="Arial" w:hAnsi="Arial" w:cs="Arial"/>
                <w:color w:val="000000"/>
                <w:sz w:val="20"/>
                <w:szCs w:val="20"/>
              </w:rPr>
              <w:t>r</w:t>
            </w:r>
            <w:r>
              <w:rPr>
                <w:rFonts w:ascii="Arial" w:hAnsi="Arial" w:cs="Arial"/>
                <w:color w:val="000000"/>
                <w:sz w:val="20"/>
                <w:szCs w:val="20"/>
                <w:lang w:val="vi-VN"/>
              </w:rPr>
              <w:t>ong 12 tháng qua</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số phụ nữ v</w:t>
            </w:r>
            <w:r>
              <w:rPr>
                <w:rFonts w:ascii="Arial" w:hAnsi="Arial" w:cs="Arial"/>
                <w:color w:val="000000"/>
                <w:sz w:val="20"/>
                <w:szCs w:val="20"/>
              </w:rPr>
              <w:t>à</w:t>
            </w:r>
            <w:r>
              <w:rPr>
                <w:rFonts w:ascii="Arial" w:hAnsi="Arial" w:cs="Arial"/>
                <w:color w:val="000000"/>
                <w:sz w:val="20"/>
                <w:szCs w:val="20"/>
                <w:lang w:val="vi-VN"/>
              </w:rPr>
              <w:t> trẻ em gái từ 15 tu</w:t>
            </w:r>
            <w:r>
              <w:rPr>
                <w:rFonts w:ascii="Arial" w:hAnsi="Arial" w:cs="Arial"/>
                <w:color w:val="000000"/>
                <w:sz w:val="20"/>
                <w:szCs w:val="20"/>
              </w:rPr>
              <w:t>ổ</w:t>
            </w:r>
            <w:r>
              <w:rPr>
                <w:rFonts w:ascii="Arial" w:hAnsi="Arial" w:cs="Arial"/>
                <w:color w:val="000000"/>
                <w:sz w:val="20"/>
                <w:szCs w:val="20"/>
                <w:lang w:val="vi-VN"/>
              </w:rPr>
              <w:t>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 của người bị bạo lực;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Hình thức bạo lực (thể chất/tình dục/tinh thần);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10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w:t>
      </w:r>
      <w:r>
        <w:rPr>
          <w:rFonts w:ascii="Arial" w:hAnsi="Arial" w:cs="Arial"/>
          <w:b/>
          <w:bCs/>
          <w:color w:val="000000"/>
          <w:sz w:val="20"/>
          <w:szCs w:val="20"/>
        </w:rPr>
        <w:t>ố</w:t>
      </w:r>
      <w:r>
        <w:rPr>
          <w:rFonts w:ascii="Arial" w:hAnsi="Arial" w:cs="Arial"/>
          <w:b/>
          <w:bCs/>
          <w:color w:val="000000"/>
          <w:sz w:val="20"/>
          <w:szCs w:val="20"/>
          <w:lang w:val="vi-VN"/>
        </w:rPr>
        <w:t> liệu:</w:t>
      </w:r>
      <w:r>
        <w:rPr>
          <w:rFonts w:ascii="Arial" w:hAnsi="Arial" w:cs="Arial"/>
          <w:color w:val="000000"/>
          <w:sz w:val="20"/>
          <w:szCs w:val="20"/>
          <w:lang w:val="vi-VN"/>
        </w:rPr>
        <w:t> Điều t</w:t>
      </w:r>
      <w:r>
        <w:rPr>
          <w:rFonts w:ascii="Arial" w:hAnsi="Arial" w:cs="Arial"/>
          <w:color w:val="000000"/>
          <w:sz w:val="20"/>
          <w:szCs w:val="20"/>
        </w:rPr>
        <w:t>r</w:t>
      </w:r>
      <w:r>
        <w:rPr>
          <w:rFonts w:ascii="Arial" w:hAnsi="Arial" w:cs="Arial"/>
          <w:color w:val="000000"/>
          <w:sz w:val="20"/>
          <w:szCs w:val="20"/>
          <w:lang w:val="vi-VN"/>
        </w:rPr>
        <w:t>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0604. Tỷ lệ phụ nữ và trẻ em gái từ 15 tuổi trở lên đã từng bị bạo lực tình dục b</w:t>
      </w:r>
      <w:r>
        <w:rPr>
          <w:rFonts w:ascii="Arial" w:hAnsi="Arial" w:cs="Arial"/>
          <w:b/>
          <w:bCs/>
          <w:color w:val="000000"/>
          <w:sz w:val="20"/>
          <w:szCs w:val="20"/>
        </w:rPr>
        <w:t>ở</w:t>
      </w:r>
      <w:r>
        <w:rPr>
          <w:rFonts w:ascii="Arial" w:hAnsi="Arial" w:cs="Arial"/>
          <w:b/>
          <w:bCs/>
          <w:color w:val="000000"/>
          <w:sz w:val="20"/>
          <w:szCs w:val="20"/>
          <w:lang w:val="vi-VN"/>
        </w:rPr>
        <w:t>i những người không phải chồng hoặc không phải bạn tình trong 12 </w:t>
      </w:r>
      <w:r>
        <w:rPr>
          <w:rFonts w:ascii="Arial" w:hAnsi="Arial" w:cs="Arial"/>
          <w:b/>
          <w:bCs/>
          <w:sz w:val="20"/>
          <w:szCs w:val="20"/>
        </w:rPr>
        <w:t>tháng</w:t>
      </w:r>
      <w:r>
        <w:rPr>
          <w:rFonts w:ascii="Arial" w:hAnsi="Arial" w:cs="Arial"/>
          <w:b/>
          <w:bCs/>
          <w:color w:val="000000"/>
          <w:sz w:val="20"/>
          <w:szCs w:val="20"/>
          <w:lang w:val="vi-VN"/>
        </w:rPr>
        <w:t> qua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phụ nữ và trẻ em gái từ 15 tuổi trở lên đã từng bị bạo lực tình dục bởi những người không phải chồng hoặc không phải bạn tình t</w:t>
      </w:r>
      <w:r>
        <w:rPr>
          <w:rFonts w:ascii="Arial" w:hAnsi="Arial" w:cs="Arial"/>
          <w:color w:val="000000"/>
          <w:sz w:val="20"/>
          <w:szCs w:val="20"/>
        </w:rPr>
        <w:t>r</w:t>
      </w:r>
      <w:r>
        <w:rPr>
          <w:rFonts w:ascii="Arial" w:hAnsi="Arial" w:cs="Arial"/>
          <w:color w:val="000000"/>
          <w:sz w:val="20"/>
          <w:szCs w:val="20"/>
          <w:lang w:val="vi-VN"/>
        </w:rPr>
        <w:t>ong vòng 12 tháng qua là tỷ lệ phần trăm số phụ nữ và trẻ em gái từ 15 tuổi trở lên đã từng bị bạo lực tình dục bởi những người không phải là chồng hoặc không phải bạn tình t</w:t>
      </w:r>
      <w:r>
        <w:rPr>
          <w:rFonts w:ascii="Arial" w:hAnsi="Arial" w:cs="Arial"/>
          <w:color w:val="000000"/>
          <w:sz w:val="20"/>
          <w:szCs w:val="20"/>
        </w:rPr>
        <w:t>r</w:t>
      </w:r>
      <w:r>
        <w:rPr>
          <w:rFonts w:ascii="Arial" w:hAnsi="Arial" w:cs="Arial"/>
          <w:color w:val="000000"/>
          <w:sz w:val="20"/>
          <w:szCs w:val="20"/>
          <w:lang w:val="vi-VN"/>
        </w:rPr>
        <w:t>ong vòng 12 tháng qua so v</w:t>
      </w:r>
      <w:r>
        <w:rPr>
          <w:rFonts w:ascii="Arial" w:hAnsi="Arial" w:cs="Arial"/>
          <w:color w:val="000000"/>
          <w:sz w:val="20"/>
          <w:szCs w:val="20"/>
        </w:rPr>
        <w:t>ớ</w:t>
      </w:r>
      <w:r>
        <w:rPr>
          <w:rFonts w:ascii="Arial" w:hAnsi="Arial" w:cs="Arial"/>
          <w:color w:val="000000"/>
          <w:sz w:val="20"/>
          <w:szCs w:val="20"/>
          <w:lang w:val="vi-VN"/>
        </w:rPr>
        <w:t>i tổng số phụ nữ và trẻ em gái từ 15 tuổi trở lên.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Tỷ lệ phụ nữ và trẻ em gái từ 15 tuổi trở lên đã từng bị bạo lực tình dục bởi những người không phải chồng hoặc không phải bạn tình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Số phụ nữ và trẻ em gái từ 15 tuổi trở lên đã từng bị bạo lực tình dục bởi những người không phải chồng hoặc không phải bạn tình trong 12 tháng qua</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số phụ nữ và trẻ em gái từ 15 tuổi trở lên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Dân tộc (Kinh/khác);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Nơi xảy ra;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Trình độ học vấn của người bị bạo lực;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10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Điều tra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w:t>
      </w:r>
      <w:r>
        <w:rPr>
          <w:rFonts w:ascii="Arial" w:hAnsi="Arial" w:cs="Arial"/>
          <w:color w:val="000000"/>
          <w:sz w:val="20"/>
          <w:szCs w:val="20"/>
          <w:lang w:val="vi-VN"/>
        </w:rPr>
        <w:t> Tổng cục Thống kê.</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0605. Tỷ lệ nạn nhân của bạo lực gia đình được phát hiện được tư vấn về tâm lý, pháp lý, được h</w:t>
      </w:r>
      <w:r>
        <w:rPr>
          <w:rFonts w:ascii="Arial" w:hAnsi="Arial" w:cs="Arial"/>
          <w:b/>
          <w:bCs/>
          <w:color w:val="000000"/>
          <w:sz w:val="20"/>
          <w:szCs w:val="20"/>
        </w:rPr>
        <w:t>ỗ</w:t>
      </w:r>
      <w:r>
        <w:rPr>
          <w:rFonts w:ascii="Arial" w:hAnsi="Arial" w:cs="Arial"/>
          <w:b/>
          <w:bCs/>
          <w:color w:val="000000"/>
          <w:sz w:val="20"/>
          <w:szCs w:val="20"/>
          <w:lang w:val="vi-VN"/>
        </w:rPr>
        <w:t> trợ và chăm sóc sức khỏe tại các cơ sở trợ giúp nạn nhân của bạo lực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xml:space="preserve">Tỷ lệ nạn nhân của bạo lực gia đình được phát hiện được tư vấn về tâm lý, pháp lý, được hỗ trợ và chăm sóc sức khỏe tại các cơ sở trợ giúp nạn nhân của bạo lực gia đình là tỷ lệ phần trăm số nạn nhân của bạo lực gia đình được phát hiện được tư vấn về tâm lý, pháp lý, được hỗ trợ và chăm sóc sức khỏe tại </w:t>
      </w:r>
      <w:r>
        <w:rPr>
          <w:rFonts w:ascii="Arial" w:hAnsi="Arial" w:cs="Arial"/>
          <w:color w:val="000000"/>
          <w:sz w:val="20"/>
          <w:szCs w:val="20"/>
          <w:lang w:val="vi-VN"/>
        </w:rPr>
        <w:lastRenderedPageBreak/>
        <w:t>các cơ sở trợ giúp nạn nhân của bạo lực gia đình trên tổng số nạn nhân của bạo lực gia đình được phát hiện.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sở trợ giúp nạn nhân bạo lực gia đình là nơi chăm sóc, tư vấn, tạm lánh và hỗ trợ những điều kiện cần thiết khác cho nạn nhân bạo lực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sở trợ giúp nạn nhân bạo lực gia đình bao gồm: Các cơ sở khám bệnh, chữa bệnh; cơ sở bảo trợ xã hội; cơ sở hỗ trợ nạn nhân bạo lực </w:t>
      </w:r>
      <w:r>
        <w:rPr>
          <w:rFonts w:ascii="Arial" w:hAnsi="Arial" w:cs="Arial"/>
          <w:color w:val="000000"/>
          <w:sz w:val="20"/>
          <w:szCs w:val="20"/>
        </w:rPr>
        <w:t>g</w:t>
      </w:r>
      <w:r>
        <w:rPr>
          <w:rFonts w:ascii="Arial" w:hAnsi="Arial" w:cs="Arial"/>
          <w:color w:val="000000"/>
          <w:sz w:val="20"/>
          <w:szCs w:val="20"/>
          <w:lang w:val="vi-VN"/>
        </w:rPr>
        <w:t>ia đình; cơ sở tư vấn về phòng, ch</w:t>
      </w:r>
      <w:r>
        <w:rPr>
          <w:rFonts w:ascii="Arial" w:hAnsi="Arial" w:cs="Arial"/>
          <w:color w:val="000000"/>
          <w:sz w:val="20"/>
          <w:szCs w:val="20"/>
        </w:rPr>
        <w:t>ố</w:t>
      </w:r>
      <w:r>
        <w:rPr>
          <w:rFonts w:ascii="Arial" w:hAnsi="Arial" w:cs="Arial"/>
          <w:color w:val="000000"/>
          <w:sz w:val="20"/>
          <w:szCs w:val="20"/>
          <w:lang w:val="vi-VN"/>
        </w:rPr>
        <w:t>ng bạo lực gia đình và các địa chỉ t</w:t>
      </w:r>
      <w:r>
        <w:rPr>
          <w:rFonts w:ascii="Arial" w:hAnsi="Arial" w:cs="Arial"/>
          <w:color w:val="000000"/>
          <w:sz w:val="20"/>
          <w:szCs w:val="20"/>
        </w:rPr>
        <w:t>i</w:t>
      </w:r>
      <w:r>
        <w:rPr>
          <w:rFonts w:ascii="Arial" w:hAnsi="Arial" w:cs="Arial"/>
          <w:color w:val="000000"/>
          <w:sz w:val="20"/>
          <w:szCs w:val="20"/>
          <w:lang w:val="vi-VN"/>
        </w:rPr>
        <w:t>n cậy ở cộng đồng.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nạn nhân của bạo lực gia đình được phát hiện được tư vấn về tâm lý, pháp lý, được hỗ trợ và chăm sóc sức khỏe tại các cơ sở trợ giúp nạn nhân của bạo lực gia đình gồm các nạn nhân đã đến các cơ sở nói trên và được tiếp cận ít nhất một dịch vụ trợ giúp.</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Tỷ lệ nạn nhân của bạo lực gia đình được phát hiện được tư vấn về tâm lý, pháp lý, được hỗ trợ và chăm sóc sức khỏe tại các cơ sở trợ giúp nạn nhân của bạo lực gia đình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Số nạn nhân của bạo lực gia đình được phát hiện được tư vấn về tâm lý, pháp lý, được hỗ trợ và chăm sóc sức khỏe tại các cơ sở trợ giúp nạn nhân của bạo lực gia đình</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số nạn nhân của bạo lực gia đình được phát hiện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w:t>
      </w:r>
      <w:r>
        <w:rPr>
          <w:rFonts w:ascii="Arial" w:hAnsi="Arial" w:cs="Arial"/>
          <w:b/>
          <w:bCs/>
          <w:color w:val="000000"/>
          <w:sz w:val="20"/>
          <w:szCs w:val="20"/>
          <w:lang w:val="vi-VN"/>
        </w:rPr>
        <w:t>.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bạo lực;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Bộ Văn hóa, Thể thao và Du lịch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Bộ Văn hóa, Thể thao và Du lịch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0606. Tỷ lệ người gây bạo lực gia đình được phát hiện ở mức chưa bị truy cứu trách nhiệm hình sự được tư vấn tại các cơ sở tư vấn về phòng, chống bạo lực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người gây bạo lực gia đình được phát hiện ở mức chưa bị truy cứu trách nhiệm hình sự được tư vấn tại các cơ sở tư vấn về phòng, chống bạo lực gia đình là tỷ lệ phần trăm số người gây bạo lực gia đình được phát hiện ở mức chưa bị truy cứu trách nhiệm hình sự được tư vấn tại các cơ sở tư vấn về phòng, chống bạo lực gia đình trên tổng số người gây bạo lực gia đình được phát hiện.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gây bạo lực gia đình là người có hành vi cố ý gây tổn hạ</w:t>
      </w:r>
      <w:r>
        <w:rPr>
          <w:rFonts w:ascii="Arial" w:hAnsi="Arial" w:cs="Arial"/>
          <w:color w:val="000000"/>
          <w:sz w:val="20"/>
          <w:szCs w:val="20"/>
        </w:rPr>
        <w:t>i</w:t>
      </w:r>
      <w:r>
        <w:rPr>
          <w:rFonts w:ascii="Arial" w:hAnsi="Arial" w:cs="Arial"/>
          <w:color w:val="000000"/>
          <w:sz w:val="20"/>
          <w:szCs w:val="20"/>
          <w:lang w:val="vi-VN"/>
        </w:rPr>
        <w:t> hoặc có khả năng gây tổn hại về thể chất, tinh thần, kinh tế đối với thành viên khác trong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Chỉ tính các trường hợp gây bạo lực gia đình được tư vấn tại các cơ sở tư vấn về phòng chống bạo lực gia đình, không tính trường hợp hòa giải tại gia đình hoặc phê bình góp ý tại cộng đồng.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Nhà nước tạo điều kiện và khuyến khích các tổ chức, cá nhân tiến hành hoạt động tư vấn về gia đình ở cơ sở cho các thành viên trong cộng đồng dân cư để phòng ngừa bạo lực gia đình, tập trung vào nhiều đối tượng, trong đó có người có hành v</w:t>
      </w:r>
      <w:r>
        <w:rPr>
          <w:rFonts w:ascii="Arial" w:hAnsi="Arial" w:cs="Arial"/>
          <w:color w:val="000000"/>
          <w:sz w:val="20"/>
          <w:szCs w:val="20"/>
        </w:rPr>
        <w:t>i</w:t>
      </w:r>
      <w:r>
        <w:rPr>
          <w:rFonts w:ascii="Arial" w:hAnsi="Arial" w:cs="Arial"/>
          <w:color w:val="000000"/>
          <w:sz w:val="20"/>
          <w:szCs w:val="20"/>
          <w:lang w:val="vi-VN"/>
        </w:rPr>
        <w:t> bạo lực gia đình.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Công thức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483"/>
        <w:gridCol w:w="4439"/>
        <w:gridCol w:w="290"/>
        <w:gridCol w:w="1061"/>
      </w:tblGrid>
      <w:tr w:rsidR="000B4A13" w:rsidTr="000B4A13">
        <w:trPr>
          <w:tblCellSpacing w:w="0" w:type="dxa"/>
        </w:trPr>
        <w:tc>
          <w:tcPr>
            <w:tcW w:w="160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Tỷ lệ người gây bạo lực gia đình được phát hiện ở mức chưa bị truy cứu trách nhiệm hình sự được tư vấn tại các cơ sở tư vấn về phòng, chống bạo lực gia đình (%)</w:t>
            </w:r>
          </w:p>
        </w:tc>
        <w:tc>
          <w:tcPr>
            <w:tcW w:w="2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2300" w:type="pct"/>
            <w:tcBorders>
              <w:top w:val="nil"/>
              <w:left w:val="nil"/>
              <w:bottom w:val="single" w:sz="8" w:space="0" w:color="auto"/>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Số người gây bạo lực gia đình được phát hiện ở mức chưa bị truy cứu trách nhiệm hình sự được tư vấn tại các cơ sở tư vấn về phòng, chống bạo lực gi</w:t>
            </w:r>
            <w:r>
              <w:rPr>
                <w:rFonts w:ascii="Arial" w:hAnsi="Arial" w:cs="Arial"/>
                <w:color w:val="000000"/>
                <w:sz w:val="20"/>
                <w:szCs w:val="20"/>
              </w:rPr>
              <w:t>a</w:t>
            </w:r>
            <w:r>
              <w:rPr>
                <w:rFonts w:ascii="Arial" w:hAnsi="Arial" w:cs="Arial"/>
                <w:color w:val="000000"/>
                <w:sz w:val="20"/>
                <w:szCs w:val="20"/>
                <w:lang w:val="vi-VN"/>
              </w:rPr>
              <w:t> đình.</w:t>
            </w:r>
          </w:p>
        </w:tc>
        <w:tc>
          <w:tcPr>
            <w:tcW w:w="1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p>
        </w:tc>
        <w:tc>
          <w:tcPr>
            <w:tcW w:w="550" w:type="pct"/>
            <w:vMerge w:val="restar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100</w:t>
            </w:r>
          </w:p>
        </w:tc>
      </w:tr>
      <w:tr w:rsidR="000B4A13" w:rsidTr="000B4A13">
        <w:trPr>
          <w:tblCellSpacing w:w="0" w:type="dxa"/>
        </w:trPr>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2300" w:type="pct"/>
            <w:tcBorders>
              <w:top w:val="nil"/>
              <w:left w:val="nil"/>
              <w:bottom w:val="nil"/>
              <w:right w:val="nil"/>
            </w:tcBorders>
            <w:vAlign w:val="center"/>
            <w:hideMark/>
          </w:tcPr>
          <w:p w:rsidR="000B4A13" w:rsidRDefault="000B4A1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số người gây bạo lực gia đình được phát hiện</w:t>
            </w: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c>
          <w:tcPr>
            <w:tcW w:w="0" w:type="auto"/>
            <w:vMerge/>
            <w:tcBorders>
              <w:top w:val="nil"/>
              <w:left w:val="nil"/>
              <w:bottom w:val="nil"/>
              <w:right w:val="nil"/>
            </w:tcBorders>
            <w:vAlign w:val="center"/>
            <w:hideMark/>
          </w:tcPr>
          <w:p w:rsidR="000B4A13" w:rsidRDefault="000B4A13">
            <w:pPr>
              <w:rPr>
                <w:rFonts w:ascii="Arial" w:hAnsi="Arial" w:cs="Arial"/>
                <w:color w:val="000000"/>
                <w:sz w:val="18"/>
                <w:szCs w:val="18"/>
              </w:rPr>
            </w:pPr>
          </w:p>
        </w:tc>
      </w:tr>
    </w:tbl>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Loại hình bạo lực;</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Thành thị/nông thôn;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do Bộ Văn hóa, Thể thao và Du lịch ban hành.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hợp:</w:t>
      </w:r>
      <w:r>
        <w:rPr>
          <w:rFonts w:ascii="Arial" w:hAnsi="Arial" w:cs="Arial"/>
          <w:color w:val="000000"/>
          <w:sz w:val="20"/>
          <w:szCs w:val="20"/>
          <w:lang w:val="vi-VN"/>
        </w:rPr>
        <w:t> Bộ Văn hóa, Thể thao và Du lịch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0607. S</w:t>
      </w:r>
      <w:r>
        <w:rPr>
          <w:rFonts w:ascii="Arial" w:hAnsi="Arial" w:cs="Arial"/>
          <w:b/>
          <w:bCs/>
          <w:color w:val="000000"/>
          <w:sz w:val="20"/>
          <w:szCs w:val="20"/>
        </w:rPr>
        <w:t>ố</w:t>
      </w:r>
      <w:r>
        <w:rPr>
          <w:rFonts w:ascii="Arial" w:hAnsi="Arial" w:cs="Arial"/>
          <w:b/>
          <w:bCs/>
          <w:color w:val="000000"/>
          <w:sz w:val="20"/>
          <w:szCs w:val="20"/>
          <w:lang w:val="vi-VN"/>
        </w:rPr>
        <w:t> bị can đã khởi tố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bị can đã khởi tố là số người bị cơ quan có thẩm quyền ra quyết định khởi tố bị can.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Nguyên tắc xác định tội danh: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Nếu vụ án có nhiều tội danh thì tội danh của vụ án được thống kê theo tội danh nghiêm trọng nhất của vụ án (của bị can đầu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Nếu bị can bị khởi tố về nhiều tội trong cùng một vụ án thì tội danh của bị can được thống kê theo tội danh nghiêm trọng nhất </w:t>
      </w:r>
      <w:r>
        <w:rPr>
          <w:rFonts w:ascii="Arial" w:hAnsi="Arial" w:cs="Arial"/>
          <w:color w:val="000000"/>
          <w:sz w:val="20"/>
          <w:szCs w:val="20"/>
        </w:rPr>
        <w:t>tr</w:t>
      </w:r>
      <w:r>
        <w:rPr>
          <w:rFonts w:ascii="Arial" w:hAnsi="Arial" w:cs="Arial"/>
          <w:color w:val="000000"/>
          <w:sz w:val="20"/>
          <w:szCs w:val="20"/>
          <w:lang w:val="vi-VN"/>
        </w:rPr>
        <w:t>ong vụ án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Trong các trường hợp trên nếu các tội danh có cùng mức độ nghiêm </w:t>
      </w:r>
      <w:r>
        <w:rPr>
          <w:rFonts w:ascii="Arial" w:hAnsi="Arial" w:cs="Arial"/>
          <w:color w:val="000000"/>
          <w:sz w:val="20"/>
          <w:szCs w:val="20"/>
        </w:rPr>
        <w:t>tr</w:t>
      </w:r>
      <w:r>
        <w:rPr>
          <w:rFonts w:ascii="Arial" w:hAnsi="Arial" w:cs="Arial"/>
          <w:color w:val="000000"/>
          <w:sz w:val="20"/>
          <w:szCs w:val="20"/>
          <w:lang w:val="vi-VN"/>
        </w:rPr>
        <w:t>ọng thì thống kê theo tội danh có số thứ tự của điều luật nhỏ nhất trong Bộ luật hình sự.</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tổ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Tội danh;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hợp:</w:t>
      </w:r>
      <w:r>
        <w:rPr>
          <w:rFonts w:ascii="Arial" w:hAnsi="Arial" w:cs="Arial"/>
          <w:color w:val="000000"/>
          <w:sz w:val="20"/>
          <w:szCs w:val="20"/>
          <w:lang w:val="vi-VN"/>
        </w:rPr>
        <w:t> Viện kiểm sát nhân dân tối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0608. Số bị can đã truy tố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Số bị can đã truy tố là số bị can mà Viện kiểm sát đã ra quyết định truy tố bị can đó ra trước T</w:t>
      </w:r>
      <w:r>
        <w:rPr>
          <w:rFonts w:ascii="Arial" w:hAnsi="Arial" w:cs="Arial"/>
          <w:color w:val="000000"/>
          <w:sz w:val="20"/>
          <w:szCs w:val="20"/>
        </w:rPr>
        <w:t>òa</w:t>
      </w:r>
      <w:r>
        <w:rPr>
          <w:rFonts w:ascii="Arial" w:hAnsi="Arial" w:cs="Arial"/>
          <w:color w:val="000000"/>
          <w:sz w:val="20"/>
          <w:szCs w:val="20"/>
          <w:lang w:val="vi-VN"/>
        </w:rPr>
        <w:t> án bằng bản cáo trạng hoặc quyết định truy tố.</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Nguyên tắc xác định tội danh: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Nếu vụ án có nhiều tội danh thì tội danh của vụ án được thống kê theo tội danh nghiêm trọng nhất của vụ án (của bị can đầu vụ);</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Nếu bị can bị khởi tố về nhiều tội trong cùng một vụ án thì tội danh của bị can được thống kê theo tội danh nghiêm trọng nhất trong vụ án đó;</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Trong các trường hợp trên nếu các tội danh có cùng mức độ nghiêm trọng thì thống kê theo tội danh có số thứ tự của điều luật nhỏ nhất trong Bộ luật hình sự.</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Tội danh;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w:t>
      </w:r>
      <w:r>
        <w:rPr>
          <w:rFonts w:ascii="Arial" w:hAnsi="Arial" w:cs="Arial"/>
          <w:color w:val="000000"/>
          <w:sz w:val="20"/>
          <w:szCs w:val="20"/>
        </w:rPr>
        <w:t>ố</w:t>
      </w:r>
      <w:r>
        <w:rPr>
          <w:rFonts w:ascii="Arial" w:hAnsi="Arial" w:cs="Arial"/>
          <w:color w:val="000000"/>
          <w:sz w:val="20"/>
          <w:szCs w:val="20"/>
          <w:lang w:val="vi-VN"/>
        </w:rPr>
        <w:t>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w:t>
      </w:r>
      <w:r>
        <w:rPr>
          <w:rFonts w:ascii="Arial" w:hAnsi="Arial" w:cs="Arial"/>
          <w:b/>
          <w:bCs/>
          <w:color w:val="000000"/>
          <w:sz w:val="20"/>
          <w:szCs w:val="20"/>
        </w:rPr>
        <w:t>ổ</w:t>
      </w:r>
      <w:r>
        <w:rPr>
          <w:rFonts w:ascii="Arial" w:hAnsi="Arial" w:cs="Arial"/>
          <w:b/>
          <w:bCs/>
          <w:color w:val="000000"/>
          <w:sz w:val="20"/>
          <w:szCs w:val="20"/>
          <w:lang w:val="vi-VN"/>
        </w:rPr>
        <w:t>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Viện kiểm sát nhân dân tối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0609. Số người phạm tội đã bị kết án</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Khái niệm, phương pháp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người phạm tội đã bị kết án là số bị cáo mà Tòa án nhân dân cấp sơ thẩm đã đưa ra xét xử và tuyên là có tội.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Phân t</w:t>
      </w:r>
      <w:r>
        <w:rPr>
          <w:rFonts w:ascii="Arial" w:hAnsi="Arial" w:cs="Arial"/>
          <w:b/>
          <w:bCs/>
          <w:color w:val="000000"/>
          <w:sz w:val="20"/>
          <w:szCs w:val="20"/>
        </w:rPr>
        <w:t>ổ</w:t>
      </w:r>
      <w:r>
        <w:rPr>
          <w:rFonts w:ascii="Arial" w:hAnsi="Arial" w:cs="Arial"/>
          <w:b/>
          <w:bCs/>
          <w:color w:val="000000"/>
          <w:sz w:val="20"/>
          <w:szCs w:val="20"/>
          <w:lang w:val="vi-VN"/>
        </w:rPr>
        <w:t> chủ yếu</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Giới tính;</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tuổi;</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Nhóm tội: Theo chương của Bộ luật hình sự;</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Tỉnh/thành phố trực thuộc Trung ương.</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Kỳ công bố:</w:t>
      </w:r>
      <w:r>
        <w:rPr>
          <w:rFonts w:ascii="Arial" w:hAnsi="Arial" w:cs="Arial"/>
          <w:color w:val="000000"/>
          <w:sz w:val="20"/>
          <w:szCs w:val="20"/>
          <w:lang w:val="vi-VN"/>
        </w:rPr>
        <w:t> Năm.</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Nguồn số liệu:</w:t>
      </w:r>
      <w:r>
        <w:rPr>
          <w:rFonts w:ascii="Arial" w:hAnsi="Arial" w:cs="Arial"/>
          <w:color w:val="000000"/>
          <w:sz w:val="20"/>
          <w:szCs w:val="20"/>
          <w:lang w:val="vi-VN"/>
        </w:rPr>
        <w:t> Chế độ báo cáo thống kê cấp quốc gia.</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Cơ quan chịu trách nhiệm thu thập, tổng h</w:t>
      </w:r>
      <w:r>
        <w:rPr>
          <w:rFonts w:ascii="Arial" w:hAnsi="Arial" w:cs="Arial"/>
          <w:b/>
          <w:bCs/>
          <w:color w:val="000000"/>
          <w:sz w:val="20"/>
          <w:szCs w:val="20"/>
        </w:rPr>
        <w:t>ợ</w:t>
      </w:r>
      <w:r>
        <w:rPr>
          <w:rFonts w:ascii="Arial" w:hAnsi="Arial" w:cs="Arial"/>
          <w:b/>
          <w:bCs/>
          <w:color w:val="000000"/>
          <w:sz w:val="20"/>
          <w:szCs w:val="20"/>
          <w:lang w:val="vi-VN"/>
        </w:rPr>
        <w:t>p:</w:t>
      </w:r>
      <w:r>
        <w:rPr>
          <w:rFonts w:ascii="Arial" w:hAnsi="Arial" w:cs="Arial"/>
          <w:color w:val="000000"/>
          <w:sz w:val="20"/>
          <w:szCs w:val="20"/>
          <w:lang w:val="vi-VN"/>
        </w:rPr>
        <w:t> Tòa án nhân dân tối cao.</w:t>
      </w:r>
    </w:p>
    <w:p w:rsidR="000B4A13" w:rsidRDefault="000B4A13" w:rsidP="000B4A1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B24266" w:rsidRPr="0012734E" w:rsidRDefault="00B24266" w:rsidP="0012734E"/>
    <w:sectPr w:rsidR="00B24266" w:rsidRPr="001273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55" w:rsidRDefault="00013355" w:rsidP="00CD261D">
      <w:pPr>
        <w:spacing w:after="0" w:line="240" w:lineRule="auto"/>
      </w:pPr>
      <w:r>
        <w:separator/>
      </w:r>
    </w:p>
  </w:endnote>
  <w:endnote w:type="continuationSeparator" w:id="0">
    <w:p w:rsidR="00013355" w:rsidRDefault="00013355" w:rsidP="00CD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55" w:rsidRDefault="00013355" w:rsidP="00CD261D">
      <w:pPr>
        <w:spacing w:after="0" w:line="240" w:lineRule="auto"/>
      </w:pPr>
      <w:r>
        <w:separator/>
      </w:r>
    </w:p>
  </w:footnote>
  <w:footnote w:type="continuationSeparator" w:id="0">
    <w:p w:rsidR="00013355" w:rsidRDefault="00013355" w:rsidP="00CD2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AC"/>
    <w:rsid w:val="00013355"/>
    <w:rsid w:val="00060D0E"/>
    <w:rsid w:val="00076BC3"/>
    <w:rsid w:val="000B4A13"/>
    <w:rsid w:val="0012734E"/>
    <w:rsid w:val="00381E2E"/>
    <w:rsid w:val="004D0120"/>
    <w:rsid w:val="00634101"/>
    <w:rsid w:val="008F4F08"/>
    <w:rsid w:val="009D5EA3"/>
    <w:rsid w:val="00B24266"/>
    <w:rsid w:val="00CD261D"/>
    <w:rsid w:val="00F3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66"/>
    <w:rPr>
      <w:b/>
      <w:bCs/>
    </w:rPr>
  </w:style>
  <w:style w:type="character" w:styleId="Hyperlink">
    <w:name w:val="Hyperlink"/>
    <w:basedOn w:val="DefaultParagraphFont"/>
    <w:uiPriority w:val="99"/>
    <w:semiHidden/>
    <w:unhideWhenUsed/>
    <w:rsid w:val="00B24266"/>
    <w:rPr>
      <w:color w:val="0000FF"/>
      <w:u w:val="single"/>
    </w:rPr>
  </w:style>
  <w:style w:type="paragraph" w:styleId="BalloonText">
    <w:name w:val="Balloon Text"/>
    <w:basedOn w:val="Normal"/>
    <w:link w:val="BalloonTextChar"/>
    <w:uiPriority w:val="99"/>
    <w:semiHidden/>
    <w:unhideWhenUsed/>
    <w:rsid w:val="00B2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6"/>
    <w:rPr>
      <w:rFonts w:ascii="Tahoma" w:hAnsi="Tahoma" w:cs="Tahoma"/>
      <w:sz w:val="16"/>
      <w:szCs w:val="16"/>
    </w:rPr>
  </w:style>
  <w:style w:type="character" w:customStyle="1" w:styleId="Heading1Char">
    <w:name w:val="Heading 1 Char"/>
    <w:basedOn w:val="DefaultParagraphFont"/>
    <w:link w:val="Heading1"/>
    <w:uiPriority w:val="9"/>
    <w:rsid w:val="00076BC3"/>
    <w:rPr>
      <w:rFonts w:ascii="Times New Roman" w:eastAsia="Times New Roman" w:hAnsi="Times New Roman" w:cs="Times New Roman"/>
      <w:b/>
      <w:bCs/>
      <w:kern w:val="36"/>
      <w:sz w:val="48"/>
      <w:szCs w:val="48"/>
    </w:rPr>
  </w:style>
  <w:style w:type="table" w:styleId="TableGrid">
    <w:name w:val="Table Grid"/>
    <w:basedOn w:val="TableNormal"/>
    <w:uiPriority w:val="59"/>
    <w:rsid w:val="009D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4A13"/>
    <w:rPr>
      <w:color w:val="800080"/>
      <w:u w:val="single"/>
    </w:rPr>
  </w:style>
  <w:style w:type="paragraph" w:styleId="Header">
    <w:name w:val="header"/>
    <w:basedOn w:val="Normal"/>
    <w:link w:val="HeaderChar"/>
    <w:uiPriority w:val="99"/>
    <w:unhideWhenUsed/>
    <w:rsid w:val="00CD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D"/>
  </w:style>
  <w:style w:type="paragraph" w:styleId="Footer">
    <w:name w:val="footer"/>
    <w:basedOn w:val="Normal"/>
    <w:link w:val="FooterChar"/>
    <w:uiPriority w:val="99"/>
    <w:unhideWhenUsed/>
    <w:rsid w:val="00CD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66"/>
    <w:rPr>
      <w:b/>
      <w:bCs/>
    </w:rPr>
  </w:style>
  <w:style w:type="character" w:styleId="Hyperlink">
    <w:name w:val="Hyperlink"/>
    <w:basedOn w:val="DefaultParagraphFont"/>
    <w:uiPriority w:val="99"/>
    <w:semiHidden/>
    <w:unhideWhenUsed/>
    <w:rsid w:val="00B24266"/>
    <w:rPr>
      <w:color w:val="0000FF"/>
      <w:u w:val="single"/>
    </w:rPr>
  </w:style>
  <w:style w:type="paragraph" w:styleId="BalloonText">
    <w:name w:val="Balloon Text"/>
    <w:basedOn w:val="Normal"/>
    <w:link w:val="BalloonTextChar"/>
    <w:uiPriority w:val="99"/>
    <w:semiHidden/>
    <w:unhideWhenUsed/>
    <w:rsid w:val="00B2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6"/>
    <w:rPr>
      <w:rFonts w:ascii="Tahoma" w:hAnsi="Tahoma" w:cs="Tahoma"/>
      <w:sz w:val="16"/>
      <w:szCs w:val="16"/>
    </w:rPr>
  </w:style>
  <w:style w:type="character" w:customStyle="1" w:styleId="Heading1Char">
    <w:name w:val="Heading 1 Char"/>
    <w:basedOn w:val="DefaultParagraphFont"/>
    <w:link w:val="Heading1"/>
    <w:uiPriority w:val="9"/>
    <w:rsid w:val="00076BC3"/>
    <w:rPr>
      <w:rFonts w:ascii="Times New Roman" w:eastAsia="Times New Roman" w:hAnsi="Times New Roman" w:cs="Times New Roman"/>
      <w:b/>
      <w:bCs/>
      <w:kern w:val="36"/>
      <w:sz w:val="48"/>
      <w:szCs w:val="48"/>
    </w:rPr>
  </w:style>
  <w:style w:type="table" w:styleId="TableGrid">
    <w:name w:val="Table Grid"/>
    <w:basedOn w:val="TableNormal"/>
    <w:uiPriority w:val="59"/>
    <w:rsid w:val="009D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4A13"/>
    <w:rPr>
      <w:color w:val="800080"/>
      <w:u w:val="single"/>
    </w:rPr>
  </w:style>
  <w:style w:type="paragraph" w:styleId="Header">
    <w:name w:val="header"/>
    <w:basedOn w:val="Normal"/>
    <w:link w:val="HeaderChar"/>
    <w:uiPriority w:val="99"/>
    <w:unhideWhenUsed/>
    <w:rsid w:val="00CD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D"/>
  </w:style>
  <w:style w:type="paragraph" w:styleId="Footer">
    <w:name w:val="footer"/>
    <w:basedOn w:val="Normal"/>
    <w:link w:val="FooterChar"/>
    <w:uiPriority w:val="99"/>
    <w:unhideWhenUsed/>
    <w:rsid w:val="00CD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147">
      <w:bodyDiv w:val="1"/>
      <w:marLeft w:val="0"/>
      <w:marRight w:val="0"/>
      <w:marTop w:val="0"/>
      <w:marBottom w:val="0"/>
      <w:divBdr>
        <w:top w:val="none" w:sz="0" w:space="0" w:color="auto"/>
        <w:left w:val="none" w:sz="0" w:space="0" w:color="auto"/>
        <w:bottom w:val="none" w:sz="0" w:space="0" w:color="auto"/>
        <w:right w:val="none" w:sz="0" w:space="0" w:color="auto"/>
      </w:divBdr>
    </w:div>
    <w:div w:id="887841689">
      <w:bodyDiv w:val="1"/>
      <w:marLeft w:val="0"/>
      <w:marRight w:val="0"/>
      <w:marTop w:val="0"/>
      <w:marBottom w:val="0"/>
      <w:divBdr>
        <w:top w:val="none" w:sz="0" w:space="0" w:color="auto"/>
        <w:left w:val="none" w:sz="0" w:space="0" w:color="auto"/>
        <w:bottom w:val="none" w:sz="0" w:space="0" w:color="auto"/>
        <w:right w:val="none" w:sz="0" w:space="0" w:color="auto"/>
      </w:divBdr>
      <w:divsChild>
        <w:div w:id="1362364741">
          <w:marLeft w:val="0"/>
          <w:marRight w:val="0"/>
          <w:marTop w:val="75"/>
          <w:marBottom w:val="75"/>
          <w:divBdr>
            <w:top w:val="none" w:sz="0" w:space="0" w:color="auto"/>
            <w:left w:val="none" w:sz="0" w:space="0" w:color="auto"/>
            <w:bottom w:val="none" w:sz="0" w:space="0" w:color="auto"/>
            <w:right w:val="none" w:sz="0" w:space="0" w:color="auto"/>
          </w:divBdr>
        </w:div>
        <w:div w:id="377437073">
          <w:marLeft w:val="0"/>
          <w:marRight w:val="0"/>
          <w:marTop w:val="75"/>
          <w:marBottom w:val="75"/>
          <w:divBdr>
            <w:top w:val="none" w:sz="0" w:space="0" w:color="auto"/>
            <w:left w:val="none" w:sz="0" w:space="0" w:color="auto"/>
            <w:bottom w:val="none" w:sz="0" w:space="0" w:color="auto"/>
            <w:right w:val="none" w:sz="0" w:space="0" w:color="auto"/>
          </w:divBdr>
        </w:div>
      </w:divsChild>
    </w:div>
    <w:div w:id="1125390999">
      <w:bodyDiv w:val="1"/>
      <w:marLeft w:val="0"/>
      <w:marRight w:val="0"/>
      <w:marTop w:val="0"/>
      <w:marBottom w:val="0"/>
      <w:divBdr>
        <w:top w:val="none" w:sz="0" w:space="0" w:color="auto"/>
        <w:left w:val="none" w:sz="0" w:space="0" w:color="auto"/>
        <w:bottom w:val="none" w:sz="0" w:space="0" w:color="auto"/>
        <w:right w:val="none" w:sz="0" w:space="0" w:color="auto"/>
      </w:divBdr>
    </w:div>
    <w:div w:id="1191797587">
      <w:bodyDiv w:val="1"/>
      <w:marLeft w:val="0"/>
      <w:marRight w:val="0"/>
      <w:marTop w:val="0"/>
      <w:marBottom w:val="0"/>
      <w:divBdr>
        <w:top w:val="none" w:sz="0" w:space="0" w:color="auto"/>
        <w:left w:val="none" w:sz="0" w:space="0" w:color="auto"/>
        <w:bottom w:val="none" w:sz="0" w:space="0" w:color="auto"/>
        <w:right w:val="none" w:sz="0" w:space="0" w:color="auto"/>
      </w:divBdr>
    </w:div>
    <w:div w:id="1773936625">
      <w:bodyDiv w:val="1"/>
      <w:marLeft w:val="0"/>
      <w:marRight w:val="0"/>
      <w:marTop w:val="0"/>
      <w:marBottom w:val="0"/>
      <w:divBdr>
        <w:top w:val="none" w:sz="0" w:space="0" w:color="auto"/>
        <w:left w:val="none" w:sz="0" w:space="0" w:color="auto"/>
        <w:bottom w:val="none" w:sz="0" w:space="0" w:color="auto"/>
        <w:right w:val="none" w:sz="0" w:space="0" w:color="auto"/>
      </w:divBdr>
      <w:divsChild>
        <w:div w:id="958072713">
          <w:marLeft w:val="0"/>
          <w:marRight w:val="0"/>
          <w:marTop w:val="0"/>
          <w:marBottom w:val="0"/>
          <w:divBdr>
            <w:top w:val="none" w:sz="0" w:space="0" w:color="auto"/>
            <w:left w:val="none" w:sz="0" w:space="0" w:color="auto"/>
            <w:bottom w:val="none" w:sz="0" w:space="0" w:color="auto"/>
            <w:right w:val="none" w:sz="0" w:space="0" w:color="auto"/>
          </w:divBdr>
        </w:div>
        <w:div w:id="542835734">
          <w:marLeft w:val="0"/>
          <w:marRight w:val="0"/>
          <w:marTop w:val="0"/>
          <w:marBottom w:val="0"/>
          <w:divBdr>
            <w:top w:val="none" w:sz="0" w:space="0" w:color="auto"/>
            <w:left w:val="none" w:sz="0" w:space="0" w:color="auto"/>
            <w:bottom w:val="none" w:sz="0" w:space="0" w:color="auto"/>
            <w:right w:val="none" w:sz="0" w:space="0" w:color="auto"/>
          </w:divBdr>
        </w:div>
        <w:div w:id="1308703687">
          <w:marLeft w:val="0"/>
          <w:marRight w:val="0"/>
          <w:marTop w:val="0"/>
          <w:marBottom w:val="0"/>
          <w:divBdr>
            <w:top w:val="none" w:sz="0" w:space="0" w:color="auto"/>
            <w:left w:val="none" w:sz="0" w:space="0" w:color="auto"/>
            <w:bottom w:val="none" w:sz="0" w:space="0" w:color="auto"/>
            <w:right w:val="none" w:sz="0" w:space="0" w:color="auto"/>
          </w:divBdr>
        </w:div>
      </w:divsChild>
    </w:div>
    <w:div w:id="2064599775">
      <w:bodyDiv w:val="1"/>
      <w:marLeft w:val="0"/>
      <w:marRight w:val="0"/>
      <w:marTop w:val="0"/>
      <w:marBottom w:val="0"/>
      <w:divBdr>
        <w:top w:val="none" w:sz="0" w:space="0" w:color="auto"/>
        <w:left w:val="none" w:sz="0" w:space="0" w:color="auto"/>
        <w:bottom w:val="none" w:sz="0" w:space="0" w:color="auto"/>
        <w:right w:val="none" w:sz="0" w:space="0" w:color="auto"/>
      </w:divBdr>
    </w:div>
    <w:div w:id="2072381364">
      <w:bodyDiv w:val="1"/>
      <w:marLeft w:val="0"/>
      <w:marRight w:val="0"/>
      <w:marTop w:val="0"/>
      <w:marBottom w:val="0"/>
      <w:divBdr>
        <w:top w:val="none" w:sz="0" w:space="0" w:color="auto"/>
        <w:left w:val="none" w:sz="0" w:space="0" w:color="auto"/>
        <w:bottom w:val="none" w:sz="0" w:space="0" w:color="auto"/>
        <w:right w:val="none" w:sz="0" w:space="0" w:color="auto"/>
      </w:divBdr>
      <w:divsChild>
        <w:div w:id="211813113">
          <w:marLeft w:val="0"/>
          <w:marRight w:val="0"/>
          <w:marTop w:val="75"/>
          <w:marBottom w:val="75"/>
          <w:divBdr>
            <w:top w:val="none" w:sz="0" w:space="0" w:color="auto"/>
            <w:left w:val="none" w:sz="0" w:space="0" w:color="auto"/>
            <w:bottom w:val="none" w:sz="0" w:space="0" w:color="auto"/>
            <w:right w:val="none" w:sz="0" w:space="0" w:color="auto"/>
          </w:divBdr>
        </w:div>
        <w:div w:id="46748183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37457-D914-4EDA-9A18-12C87A42D800}"/>
</file>

<file path=customXml/itemProps2.xml><?xml version="1.0" encoding="utf-8"?>
<ds:datastoreItem xmlns:ds="http://schemas.openxmlformats.org/officeDocument/2006/customXml" ds:itemID="{9D9E9961-446F-4292-99D8-CF91CABBF873}"/>
</file>

<file path=customXml/itemProps3.xml><?xml version="1.0" encoding="utf-8"?>
<ds:datastoreItem xmlns:ds="http://schemas.openxmlformats.org/officeDocument/2006/customXml" ds:itemID="{F204F47A-8EE7-419C-9AAE-C0F11AFF6304}"/>
</file>

<file path=docProps/app.xml><?xml version="1.0" encoding="utf-8"?>
<Properties xmlns="http://schemas.openxmlformats.org/officeDocument/2006/extended-properties" xmlns:vt="http://schemas.openxmlformats.org/officeDocument/2006/docPropsVTypes">
  <Template>Normal</Template>
  <TotalTime>17</TotalTime>
  <Pages>60</Pages>
  <Words>15337</Words>
  <Characters>87423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VuTuLE</dc:creator>
  <cp:lastModifiedBy>VuTuLE</cp:lastModifiedBy>
  <cp:revision>3</cp:revision>
  <cp:lastPrinted>2019-06-20T21:31:00Z</cp:lastPrinted>
  <dcterms:created xsi:type="dcterms:W3CDTF">2019-08-23T17:04:00Z</dcterms:created>
  <dcterms:modified xsi:type="dcterms:W3CDTF">2019-08-23T17:20:00Z</dcterms:modified>
</cp:coreProperties>
</file>